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EA7F5" w14:textId="7FEE5C75" w:rsidR="00D13D38" w:rsidRPr="000A23FD" w:rsidRDefault="000A23FD" w:rsidP="000A23FD">
      <w:pPr>
        <w:tabs>
          <w:tab w:val="left" w:pos="4508"/>
        </w:tabs>
        <w:spacing w:line="1200" w:lineRule="exact"/>
        <w:jc w:val="left"/>
        <w:rPr>
          <w:rFonts w:asciiTheme="majorEastAsia" w:eastAsiaTheme="majorEastAsia" w:hAnsiTheme="majorEastAsia" w:hint="eastAsia"/>
          <w:b/>
          <w:color w:val="000000"/>
          <w:spacing w:val="54"/>
          <w:sz w:val="28"/>
          <w:szCs w:val="28"/>
        </w:rPr>
      </w:pPr>
      <w:r w:rsidRPr="000A23FD">
        <w:rPr>
          <w:rFonts w:asciiTheme="majorEastAsia" w:eastAsiaTheme="majorEastAsia" w:hAnsiTheme="majorEastAsia" w:hint="eastAsia"/>
          <w:b/>
          <w:color w:val="000000"/>
          <w:spacing w:val="54"/>
          <w:sz w:val="28"/>
          <w:szCs w:val="28"/>
        </w:rPr>
        <w:t>附件</w:t>
      </w:r>
      <w:r>
        <w:rPr>
          <w:rFonts w:asciiTheme="majorEastAsia" w:eastAsiaTheme="majorEastAsia" w:hAnsiTheme="majorEastAsia"/>
          <w:b/>
          <w:color w:val="000000"/>
          <w:spacing w:val="54"/>
          <w:sz w:val="28"/>
          <w:szCs w:val="28"/>
        </w:rPr>
        <w:tab/>
      </w:r>
    </w:p>
    <w:p w14:paraId="496E64D4" w14:textId="77777777" w:rsidR="00D13D38" w:rsidRDefault="0027077F">
      <w:pPr>
        <w:spacing w:line="1200" w:lineRule="exact"/>
        <w:jc w:val="center"/>
        <w:rPr>
          <w:rFonts w:eastAsia="华文中宋"/>
          <w:b/>
          <w:color w:val="000000"/>
          <w:spacing w:val="54"/>
          <w:sz w:val="56"/>
          <w:szCs w:val="56"/>
        </w:rPr>
      </w:pPr>
      <w:r>
        <w:rPr>
          <w:rFonts w:eastAsia="华文中宋" w:hint="eastAsia"/>
          <w:b/>
          <w:color w:val="000000"/>
          <w:spacing w:val="54"/>
          <w:sz w:val="56"/>
          <w:szCs w:val="56"/>
        </w:rPr>
        <w:t>重庆市腹膜透析室（中心）质控督查评价表</w:t>
      </w:r>
    </w:p>
    <w:p w14:paraId="2B1EF867" w14:textId="77777777" w:rsidR="00D13D38" w:rsidRDefault="00D13D38"/>
    <w:p w14:paraId="5E2C43A9" w14:textId="77777777" w:rsidR="00D13D38" w:rsidRDefault="00D13D38"/>
    <w:p w14:paraId="632C85BB" w14:textId="77777777" w:rsidR="00D13D38" w:rsidRDefault="00D13D38"/>
    <w:p w14:paraId="3E1340E2" w14:textId="77777777" w:rsidR="00D13D38" w:rsidRDefault="00D13D38"/>
    <w:p w14:paraId="03ACF1CD" w14:textId="77777777" w:rsidR="00D13D38" w:rsidRDefault="00D13D38"/>
    <w:p w14:paraId="1CC4F4D4" w14:textId="77777777" w:rsidR="00D13D38" w:rsidRDefault="00D13D38"/>
    <w:p w14:paraId="4AF13B10" w14:textId="77777777" w:rsidR="00D13D38" w:rsidRDefault="00D13D38"/>
    <w:p w14:paraId="2373AAAF" w14:textId="77777777" w:rsidR="00D13D38" w:rsidRDefault="0027077F">
      <w:pPr>
        <w:widowControl/>
        <w:spacing w:line="860" w:lineRule="exact"/>
        <w:ind w:firstLineChars="900" w:firstLine="3240"/>
        <w:jc w:val="left"/>
        <w:rPr>
          <w:rFonts w:ascii="黑体" w:eastAsia="黑体" w:hAnsi="黑体" w:hint="eastAsia"/>
          <w:bCs/>
          <w:kern w:val="0"/>
          <w:sz w:val="36"/>
          <w:szCs w:val="36"/>
          <w:u w:val="single"/>
        </w:rPr>
      </w:pPr>
      <w:r>
        <w:rPr>
          <w:rFonts w:ascii="黑体" w:eastAsia="黑体" w:hAnsi="黑体" w:hint="eastAsia"/>
          <w:bCs/>
          <w:kern w:val="0"/>
          <w:sz w:val="36"/>
          <w:szCs w:val="36"/>
        </w:rPr>
        <w:t>督查医院：</w:t>
      </w:r>
      <w:r>
        <w:rPr>
          <w:rFonts w:ascii="黑体" w:eastAsia="黑体" w:hAnsi="黑体" w:hint="eastAsia"/>
          <w:bCs/>
          <w:kern w:val="0"/>
          <w:sz w:val="36"/>
          <w:szCs w:val="36"/>
          <w:u w:val="single"/>
        </w:rPr>
        <w:t xml:space="preserve">                             </w:t>
      </w:r>
    </w:p>
    <w:p w14:paraId="2767B532" w14:textId="77777777" w:rsidR="00D13D38" w:rsidRDefault="0027077F">
      <w:pPr>
        <w:widowControl/>
        <w:spacing w:line="860" w:lineRule="exact"/>
        <w:ind w:firstLineChars="900" w:firstLine="3240"/>
        <w:jc w:val="left"/>
        <w:rPr>
          <w:rFonts w:ascii="黑体" w:eastAsia="黑体" w:hAnsi="黑体" w:hint="eastAsia"/>
          <w:bCs/>
          <w:kern w:val="0"/>
          <w:sz w:val="36"/>
          <w:szCs w:val="36"/>
          <w:u w:val="single"/>
        </w:rPr>
      </w:pPr>
      <w:r>
        <w:rPr>
          <w:rFonts w:ascii="黑体" w:eastAsia="黑体" w:hAnsi="黑体" w:hint="eastAsia"/>
          <w:bCs/>
          <w:kern w:val="0"/>
          <w:sz w:val="36"/>
          <w:szCs w:val="36"/>
        </w:rPr>
        <w:t>督查时间：</w:t>
      </w:r>
      <w:r>
        <w:rPr>
          <w:rFonts w:ascii="黑体" w:eastAsia="黑体" w:hAnsi="黑体" w:hint="eastAsia"/>
          <w:bCs/>
          <w:kern w:val="0"/>
          <w:sz w:val="36"/>
          <w:szCs w:val="36"/>
          <w:u w:val="single"/>
        </w:rPr>
        <w:t xml:space="preserve">                             </w:t>
      </w:r>
    </w:p>
    <w:p w14:paraId="509F0CCA" w14:textId="77777777" w:rsidR="00D13D38" w:rsidRDefault="0027077F">
      <w:pPr>
        <w:widowControl/>
        <w:spacing w:line="860" w:lineRule="exact"/>
        <w:ind w:firstLineChars="900" w:firstLine="3240"/>
        <w:rPr>
          <w:rFonts w:eastAsia="黑体"/>
          <w:b/>
          <w:color w:val="FF0000"/>
          <w:sz w:val="32"/>
          <w:u w:val="single"/>
        </w:rPr>
      </w:pPr>
      <w:r>
        <w:rPr>
          <w:rFonts w:ascii="黑体" w:eastAsia="黑体" w:hAnsi="黑体" w:hint="eastAsia"/>
          <w:bCs/>
          <w:kern w:val="0"/>
          <w:sz w:val="36"/>
          <w:szCs w:val="36"/>
        </w:rPr>
        <w:t>督查专家：</w:t>
      </w:r>
      <w:r>
        <w:rPr>
          <w:rFonts w:ascii="黑体" w:eastAsia="黑体" w:hAnsi="黑体" w:hint="eastAsia"/>
          <w:bCs/>
          <w:kern w:val="0"/>
          <w:sz w:val="36"/>
          <w:szCs w:val="36"/>
          <w:u w:val="single"/>
        </w:rPr>
        <w:t xml:space="preserve">                             </w:t>
      </w:r>
    </w:p>
    <w:p w14:paraId="00BA821F" w14:textId="77777777" w:rsidR="00D13D38" w:rsidRDefault="00D13D38">
      <w:pPr>
        <w:spacing w:line="480" w:lineRule="auto"/>
        <w:rPr>
          <w:rFonts w:eastAsia="仿宋_GB2312"/>
          <w:b/>
          <w:color w:val="000000"/>
          <w:sz w:val="32"/>
        </w:rPr>
      </w:pPr>
    </w:p>
    <w:p w14:paraId="0E1E7F7C" w14:textId="77777777" w:rsidR="00D13D38" w:rsidRDefault="0027077F">
      <w:pPr>
        <w:spacing w:line="700" w:lineRule="exact"/>
        <w:jc w:val="center"/>
        <w:rPr>
          <w:rFonts w:ascii="楷体_GB2312" w:eastAsia="楷体_GB2312"/>
          <w:b/>
          <w:color w:val="000000"/>
          <w:spacing w:val="10"/>
          <w:sz w:val="36"/>
        </w:rPr>
      </w:pPr>
      <w:r>
        <w:rPr>
          <w:rFonts w:ascii="楷体_GB2312" w:eastAsia="楷体_GB2312" w:hint="eastAsia"/>
          <w:b/>
          <w:color w:val="000000"/>
          <w:spacing w:val="10"/>
          <w:sz w:val="36"/>
        </w:rPr>
        <w:t>重庆市腹膜透析质量控制中心</w:t>
      </w:r>
    </w:p>
    <w:p w14:paraId="430D6F92" w14:textId="506633F9" w:rsidR="00D13D38" w:rsidRDefault="0027077F">
      <w:pPr>
        <w:pStyle w:val="a3"/>
        <w:spacing w:line="700" w:lineRule="exact"/>
        <w:ind w:leftChars="47" w:left="99"/>
        <w:jc w:val="center"/>
        <w:rPr>
          <w:rFonts w:ascii="楷体_GB2312" w:eastAsia="楷体_GB2312" w:hAnsi="宋体" w:hint="eastAsia"/>
          <w:b/>
          <w:color w:val="000000"/>
          <w:spacing w:val="10"/>
          <w:sz w:val="36"/>
        </w:rPr>
      </w:pPr>
      <w:r>
        <w:rPr>
          <w:rFonts w:ascii="楷体_GB2312" w:eastAsia="楷体_GB2312" w:hAnsi="宋体" w:hint="eastAsia"/>
          <w:b/>
          <w:color w:val="000000"/>
          <w:spacing w:val="10"/>
          <w:sz w:val="36"/>
        </w:rPr>
        <w:t>202</w:t>
      </w:r>
      <w:r w:rsidR="00D22B74">
        <w:rPr>
          <w:rFonts w:ascii="楷体_GB2312" w:eastAsia="楷体_GB2312" w:hAnsi="宋体" w:hint="eastAsia"/>
          <w:b/>
          <w:color w:val="000000"/>
          <w:spacing w:val="10"/>
          <w:sz w:val="36"/>
        </w:rPr>
        <w:t>4</w:t>
      </w:r>
      <w:r>
        <w:rPr>
          <w:rFonts w:ascii="楷体_GB2312" w:eastAsia="楷体_GB2312" w:hAnsi="宋体" w:hint="eastAsia"/>
          <w:b/>
          <w:color w:val="000000"/>
          <w:spacing w:val="10"/>
          <w:sz w:val="36"/>
        </w:rPr>
        <w:t>年</w:t>
      </w:r>
    </w:p>
    <w:p w14:paraId="757E09DE" w14:textId="77777777" w:rsidR="00D13D38" w:rsidRDefault="00D13D38">
      <w:pPr>
        <w:rPr>
          <w:rFonts w:ascii="楷体_GB2312" w:eastAsia="楷体_GB2312" w:hAnsi="宋体" w:hint="eastAsia"/>
          <w:b/>
          <w:color w:val="000000"/>
          <w:spacing w:val="10"/>
          <w:sz w:val="36"/>
        </w:rPr>
      </w:pPr>
    </w:p>
    <w:p w14:paraId="7F4D794A" w14:textId="77777777" w:rsidR="00D13D38" w:rsidRDefault="00D13D38">
      <w:pPr>
        <w:rPr>
          <w:rFonts w:ascii="楷体_GB2312" w:eastAsia="楷体_GB2312" w:hAnsi="宋体" w:hint="eastAsia"/>
          <w:b/>
          <w:color w:val="000000"/>
          <w:spacing w:val="10"/>
          <w:sz w:val="36"/>
        </w:rPr>
      </w:pPr>
    </w:p>
    <w:tbl>
      <w:tblPr>
        <w:tblW w:w="1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583"/>
        <w:gridCol w:w="23"/>
        <w:gridCol w:w="7167"/>
        <w:gridCol w:w="2130"/>
        <w:gridCol w:w="1917"/>
      </w:tblGrid>
      <w:tr w:rsidR="00D13D38" w14:paraId="45D8A82F" w14:textId="77777777">
        <w:trPr>
          <w:cantSplit/>
          <w:trHeight w:val="486"/>
          <w:tblHeader/>
          <w:jc w:val="center"/>
        </w:trPr>
        <w:tc>
          <w:tcPr>
            <w:tcW w:w="2142" w:type="dxa"/>
          </w:tcPr>
          <w:p w14:paraId="5A32FE99" w14:textId="77777777" w:rsidR="00D13D38" w:rsidRDefault="0027077F">
            <w:pPr>
              <w:spacing w:line="420" w:lineRule="exact"/>
              <w:jc w:val="center"/>
              <w:rPr>
                <w:rFonts w:ascii="宋体" w:hAnsi="宋体" w:cs="宋体" w:hint="eastAsia"/>
                <w:b/>
                <w:bCs/>
                <w:sz w:val="24"/>
              </w:rPr>
            </w:pPr>
            <w:r>
              <w:rPr>
                <w:rFonts w:ascii="宋体" w:hAnsi="宋体" w:cs="宋体" w:hint="eastAsia"/>
                <w:b/>
                <w:bCs/>
                <w:sz w:val="24"/>
              </w:rPr>
              <w:t>评价</w:t>
            </w:r>
            <w:r w:rsidR="00B12C1D">
              <w:rPr>
                <w:rFonts w:ascii="宋体" w:hAnsi="宋体" w:cs="宋体" w:hint="eastAsia"/>
                <w:b/>
                <w:bCs/>
                <w:sz w:val="24"/>
              </w:rPr>
              <w:t>指标</w:t>
            </w:r>
          </w:p>
        </w:tc>
        <w:tc>
          <w:tcPr>
            <w:tcW w:w="8773" w:type="dxa"/>
            <w:gridSpan w:val="3"/>
          </w:tcPr>
          <w:p w14:paraId="715E1104" w14:textId="77777777" w:rsidR="00D13D38" w:rsidRDefault="0027077F">
            <w:pPr>
              <w:spacing w:line="420" w:lineRule="exact"/>
              <w:jc w:val="center"/>
              <w:rPr>
                <w:rFonts w:ascii="宋体" w:hAnsi="宋体" w:cs="宋体" w:hint="eastAsia"/>
                <w:b/>
                <w:bCs/>
                <w:sz w:val="24"/>
              </w:rPr>
            </w:pPr>
            <w:r>
              <w:rPr>
                <w:rFonts w:ascii="宋体" w:hAnsi="宋体" w:cs="宋体" w:hint="eastAsia"/>
                <w:b/>
                <w:bCs/>
                <w:sz w:val="24"/>
              </w:rPr>
              <w:t>评价</w:t>
            </w:r>
            <w:r w:rsidR="0003000E">
              <w:rPr>
                <w:rFonts w:ascii="宋体" w:hAnsi="宋体" w:cs="宋体" w:hint="eastAsia"/>
                <w:b/>
                <w:bCs/>
                <w:sz w:val="24"/>
              </w:rPr>
              <w:t>标准</w:t>
            </w:r>
          </w:p>
        </w:tc>
        <w:tc>
          <w:tcPr>
            <w:tcW w:w="2130" w:type="dxa"/>
          </w:tcPr>
          <w:p w14:paraId="40BFB3B3" w14:textId="77777777" w:rsidR="00D13D38" w:rsidRDefault="00537FE7">
            <w:pPr>
              <w:spacing w:line="420" w:lineRule="exact"/>
              <w:jc w:val="center"/>
              <w:rPr>
                <w:rFonts w:ascii="宋体" w:hAnsi="宋体" w:cs="宋体" w:hint="eastAsia"/>
                <w:b/>
                <w:bCs/>
                <w:sz w:val="24"/>
              </w:rPr>
            </w:pPr>
            <w:r>
              <w:rPr>
                <w:rFonts w:ascii="宋体" w:hAnsi="宋体" w:cs="宋体" w:hint="eastAsia"/>
                <w:b/>
                <w:bCs/>
                <w:sz w:val="24"/>
              </w:rPr>
              <w:t>扣分</w:t>
            </w:r>
          </w:p>
        </w:tc>
        <w:tc>
          <w:tcPr>
            <w:tcW w:w="1917" w:type="dxa"/>
          </w:tcPr>
          <w:p w14:paraId="155DAD93" w14:textId="6609AE4D" w:rsidR="00D13D38" w:rsidRDefault="0027077F">
            <w:pPr>
              <w:spacing w:line="420" w:lineRule="exact"/>
              <w:jc w:val="center"/>
              <w:rPr>
                <w:rFonts w:ascii="宋体" w:hAnsi="宋体" w:cs="宋体" w:hint="eastAsia"/>
                <w:b/>
                <w:bCs/>
                <w:sz w:val="24"/>
              </w:rPr>
            </w:pPr>
            <w:r>
              <w:rPr>
                <w:rFonts w:ascii="宋体" w:hAnsi="宋体" w:cs="宋体" w:hint="eastAsia"/>
                <w:b/>
                <w:bCs/>
                <w:sz w:val="24"/>
              </w:rPr>
              <w:t>存在问题说明</w:t>
            </w:r>
          </w:p>
        </w:tc>
      </w:tr>
      <w:tr w:rsidR="00D13D38" w14:paraId="2069F978" w14:textId="77777777">
        <w:trPr>
          <w:cantSplit/>
          <w:trHeight w:val="2121"/>
          <w:jc w:val="center"/>
        </w:trPr>
        <w:tc>
          <w:tcPr>
            <w:tcW w:w="2142" w:type="dxa"/>
            <w:vMerge w:val="restart"/>
            <w:vAlign w:val="center"/>
          </w:tcPr>
          <w:p w14:paraId="596ECC06" w14:textId="749D089A" w:rsidR="00D13D38" w:rsidRDefault="008E0C6D">
            <w:pPr>
              <w:spacing w:line="400" w:lineRule="exact"/>
              <w:rPr>
                <w:rFonts w:ascii="楷体" w:eastAsia="楷体" w:hAnsi="楷体" w:cs="楷体" w:hint="eastAsia"/>
                <w:b/>
                <w:bCs/>
                <w:sz w:val="24"/>
                <w:szCs w:val="21"/>
              </w:rPr>
            </w:pPr>
            <w:r>
              <w:rPr>
                <w:rFonts w:ascii="楷体" w:eastAsia="楷体" w:hAnsi="楷体" w:cs="楷体" w:hint="eastAsia"/>
                <w:b/>
                <w:bCs/>
                <w:sz w:val="24"/>
                <w:szCs w:val="21"/>
              </w:rPr>
              <w:t>一</w:t>
            </w:r>
            <w:r w:rsidR="0027077F">
              <w:rPr>
                <w:rFonts w:ascii="楷体" w:eastAsia="楷体" w:hAnsi="楷体" w:cs="楷体" w:hint="eastAsia"/>
                <w:b/>
                <w:bCs/>
                <w:sz w:val="24"/>
                <w:szCs w:val="21"/>
              </w:rPr>
              <w:t>、腹膜透析室（中心）</w:t>
            </w:r>
            <w:r w:rsidR="00DC5218">
              <w:rPr>
                <w:rFonts w:ascii="楷体" w:eastAsia="楷体" w:hAnsi="楷体" w:cs="楷体" w:hint="eastAsia"/>
                <w:b/>
                <w:bCs/>
                <w:sz w:val="24"/>
                <w:szCs w:val="21"/>
              </w:rPr>
              <w:t>人员资质</w:t>
            </w:r>
            <w:r w:rsidR="0027077F">
              <w:rPr>
                <w:rFonts w:ascii="楷体" w:eastAsia="楷体" w:hAnsi="楷体" w:cs="楷体" w:hint="eastAsia"/>
                <w:b/>
                <w:bCs/>
                <w:sz w:val="24"/>
                <w:szCs w:val="21"/>
              </w:rPr>
              <w:t>（9分）</w:t>
            </w:r>
          </w:p>
        </w:tc>
        <w:tc>
          <w:tcPr>
            <w:tcW w:w="1583" w:type="dxa"/>
            <w:vMerge w:val="restart"/>
            <w:vAlign w:val="center"/>
          </w:tcPr>
          <w:p w14:paraId="0A95E025" w14:textId="77777777" w:rsidR="00D13D38" w:rsidRDefault="0027077F" w:rsidP="00537FE7">
            <w:pPr>
              <w:adjustRightInd w:val="0"/>
              <w:snapToGrid w:val="0"/>
              <w:spacing w:beforeLines="50" w:before="160"/>
              <w:jc w:val="center"/>
              <w:rPr>
                <w:rFonts w:ascii="宋体" w:hAnsi="宋体" w:cs="宋体" w:hint="eastAsia"/>
                <w:szCs w:val="21"/>
              </w:rPr>
            </w:pPr>
            <w:r>
              <w:rPr>
                <w:rFonts w:ascii="宋体" w:hAnsi="宋体" w:cs="宋体" w:hint="eastAsia"/>
                <w:szCs w:val="21"/>
              </w:rPr>
              <w:t>人员资质要求</w:t>
            </w:r>
          </w:p>
          <w:p w14:paraId="32C49660" w14:textId="77777777" w:rsidR="00D13D38" w:rsidRDefault="0027077F" w:rsidP="00537FE7">
            <w:pPr>
              <w:adjustRightInd w:val="0"/>
              <w:snapToGrid w:val="0"/>
              <w:spacing w:beforeLines="50" w:before="160"/>
              <w:jc w:val="center"/>
              <w:rPr>
                <w:rFonts w:ascii="宋体" w:hAnsi="宋体" w:cs="宋体" w:hint="eastAsia"/>
                <w:szCs w:val="21"/>
              </w:rPr>
            </w:pPr>
            <w:r>
              <w:rPr>
                <w:rFonts w:ascii="宋体" w:hAnsi="宋体" w:cs="宋体" w:hint="eastAsia"/>
                <w:szCs w:val="21"/>
              </w:rPr>
              <w:t>（5分）</w:t>
            </w:r>
          </w:p>
          <w:p w14:paraId="3AC9BDC9" w14:textId="77777777" w:rsidR="00D13D38" w:rsidRDefault="00D13D38" w:rsidP="00537FE7">
            <w:pPr>
              <w:adjustRightInd w:val="0"/>
              <w:snapToGrid w:val="0"/>
              <w:spacing w:beforeLines="50" w:before="160"/>
              <w:ind w:firstLineChars="200" w:firstLine="420"/>
              <w:rPr>
                <w:rFonts w:ascii="宋体" w:hAnsi="宋体" w:cs="宋体" w:hint="eastAsia"/>
                <w:szCs w:val="20"/>
              </w:rPr>
            </w:pPr>
          </w:p>
        </w:tc>
        <w:tc>
          <w:tcPr>
            <w:tcW w:w="7190" w:type="dxa"/>
            <w:gridSpan w:val="2"/>
          </w:tcPr>
          <w:p w14:paraId="6882AAD9" w14:textId="77777777" w:rsidR="00D13D38" w:rsidRDefault="0027077F" w:rsidP="00537FE7">
            <w:pPr>
              <w:numPr>
                <w:ilvl w:val="0"/>
                <w:numId w:val="1"/>
              </w:numPr>
              <w:adjustRightInd w:val="0"/>
              <w:snapToGrid w:val="0"/>
              <w:spacing w:beforeLines="50" w:before="160"/>
              <w:rPr>
                <w:rFonts w:ascii="宋体" w:hAnsi="宋体" w:cs="宋体" w:hint="eastAsia"/>
                <w:color w:val="000000" w:themeColor="text1"/>
                <w:szCs w:val="21"/>
              </w:rPr>
            </w:pPr>
            <w:r>
              <w:rPr>
                <w:rFonts w:ascii="宋体" w:hAnsi="宋体" w:cs="宋体" w:hint="eastAsia"/>
                <w:szCs w:val="21"/>
              </w:rPr>
              <w:t>医师</w:t>
            </w:r>
          </w:p>
          <w:p w14:paraId="77E13712" w14:textId="77777777" w:rsidR="00D13D38" w:rsidRDefault="0027077F" w:rsidP="00537FE7">
            <w:pPr>
              <w:adjustRightInd w:val="0"/>
              <w:snapToGrid w:val="0"/>
              <w:spacing w:beforeLines="50" w:before="160"/>
              <w:ind w:firstLineChars="200" w:firstLine="420"/>
              <w:rPr>
                <w:rFonts w:ascii="宋体" w:hAnsi="宋体" w:cs="宋体" w:hint="eastAsia"/>
                <w:color w:val="000000" w:themeColor="text1"/>
                <w:szCs w:val="21"/>
              </w:rPr>
            </w:pPr>
            <w:r>
              <w:rPr>
                <w:rFonts w:ascii="宋体" w:hAnsi="宋体" w:cs="宋体" w:hint="eastAsia"/>
                <w:szCs w:val="21"/>
              </w:rPr>
              <w:sym w:font="Wingdings 2" w:char="00A3"/>
            </w:r>
            <w:r>
              <w:rPr>
                <w:rFonts w:ascii="宋体" w:hAnsi="宋体" w:cs="宋体" w:hint="eastAsia"/>
                <w:szCs w:val="21"/>
              </w:rPr>
              <w:t>持有医师资格证书和医师执业证书（1分）</w:t>
            </w:r>
          </w:p>
          <w:p w14:paraId="160AB17E" w14:textId="77777777" w:rsidR="00D13D38" w:rsidRDefault="0027077F" w:rsidP="00537FE7">
            <w:pPr>
              <w:adjustRightInd w:val="0"/>
              <w:snapToGrid w:val="0"/>
              <w:spacing w:beforeLines="50" w:before="160"/>
              <w:ind w:leftChars="200" w:left="42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执业范围为内科专业，受过肾脏病专科培训及腹膜透析专项技术培训（1分）</w:t>
            </w:r>
          </w:p>
          <w:p w14:paraId="3347DD4E" w14:textId="77777777" w:rsidR="00D13D38" w:rsidRDefault="0027077F" w:rsidP="00537FE7">
            <w:pPr>
              <w:adjustRightInd w:val="0"/>
              <w:snapToGrid w:val="0"/>
              <w:spacing w:beforeLines="50" w:before="160"/>
              <w:ind w:leftChars="200" w:left="630" w:hangingChars="100" w:hanging="210"/>
              <w:rPr>
                <w:rFonts w:ascii="宋体" w:hAnsi="宋体" w:cs="宋体" w:hint="eastAsia"/>
                <w:szCs w:val="21"/>
              </w:rPr>
            </w:pPr>
            <w:r>
              <w:rPr>
                <w:rFonts w:ascii="宋体" w:hAnsi="宋体" w:cs="宋体"/>
                <w:color w:val="000000" w:themeColor="text1"/>
                <w:szCs w:val="21"/>
              </w:rPr>
              <w:sym w:font="Wingdings 2" w:char="00A3"/>
            </w:r>
            <w:r>
              <w:rPr>
                <w:rFonts w:ascii="宋体" w:hAnsi="宋体" w:cs="宋体" w:hint="eastAsia"/>
                <w:color w:val="000000" w:themeColor="text1"/>
                <w:szCs w:val="21"/>
              </w:rPr>
              <w:t>置管和导管拔除须由经过培训合格的肾脏病专业医师或者由熟悉腹膜透析置管技术的外科医师来完成（1分 ）</w:t>
            </w:r>
          </w:p>
        </w:tc>
        <w:tc>
          <w:tcPr>
            <w:tcW w:w="2130" w:type="dxa"/>
            <w:vMerge w:val="restart"/>
            <w:vAlign w:val="center"/>
          </w:tcPr>
          <w:p w14:paraId="6701CB75" w14:textId="77777777" w:rsidR="00D13D38" w:rsidRDefault="00D13D38">
            <w:pPr>
              <w:widowControl/>
              <w:rPr>
                <w:rFonts w:ascii="宋体" w:hAnsi="宋体" w:cs="宋体" w:hint="eastAsia"/>
                <w:kern w:val="0"/>
                <w:sz w:val="22"/>
              </w:rPr>
            </w:pPr>
          </w:p>
        </w:tc>
        <w:tc>
          <w:tcPr>
            <w:tcW w:w="1917" w:type="dxa"/>
            <w:vMerge w:val="restart"/>
          </w:tcPr>
          <w:p w14:paraId="4AE72457" w14:textId="77777777" w:rsidR="00D13D38" w:rsidRDefault="00D13D38">
            <w:pPr>
              <w:spacing w:line="380" w:lineRule="exact"/>
              <w:rPr>
                <w:b/>
                <w:szCs w:val="15"/>
              </w:rPr>
            </w:pPr>
          </w:p>
        </w:tc>
      </w:tr>
      <w:tr w:rsidR="00D13D38" w14:paraId="268986E7" w14:textId="77777777">
        <w:trPr>
          <w:cantSplit/>
          <w:trHeight w:val="1427"/>
          <w:jc w:val="center"/>
        </w:trPr>
        <w:tc>
          <w:tcPr>
            <w:tcW w:w="2142" w:type="dxa"/>
            <w:vMerge/>
            <w:vAlign w:val="center"/>
          </w:tcPr>
          <w:p w14:paraId="1C943E99" w14:textId="77777777" w:rsidR="00D13D38" w:rsidRDefault="00D13D38" w:rsidP="00537FE7">
            <w:pPr>
              <w:adjustRightInd w:val="0"/>
              <w:snapToGrid w:val="0"/>
              <w:spacing w:beforeLines="50" w:before="160"/>
              <w:ind w:firstLineChars="200" w:firstLine="420"/>
            </w:pPr>
          </w:p>
        </w:tc>
        <w:tc>
          <w:tcPr>
            <w:tcW w:w="1583" w:type="dxa"/>
            <w:vMerge/>
          </w:tcPr>
          <w:p w14:paraId="7E322A6D" w14:textId="77777777" w:rsidR="00D13D38" w:rsidRDefault="00D13D38" w:rsidP="00537FE7">
            <w:pPr>
              <w:adjustRightInd w:val="0"/>
              <w:snapToGrid w:val="0"/>
              <w:spacing w:beforeLines="50" w:before="160"/>
              <w:ind w:firstLineChars="200" w:firstLine="420"/>
            </w:pPr>
          </w:p>
        </w:tc>
        <w:tc>
          <w:tcPr>
            <w:tcW w:w="7190" w:type="dxa"/>
            <w:gridSpan w:val="2"/>
          </w:tcPr>
          <w:p w14:paraId="6592964D" w14:textId="77777777" w:rsidR="00D13D38" w:rsidRDefault="0027077F" w:rsidP="00537FE7">
            <w:pPr>
              <w:numPr>
                <w:ilvl w:val="0"/>
                <w:numId w:val="1"/>
              </w:numPr>
              <w:adjustRightInd w:val="0"/>
              <w:snapToGrid w:val="0"/>
              <w:spacing w:beforeLines="50" w:before="160"/>
              <w:rPr>
                <w:rFonts w:ascii="宋体" w:hAnsi="宋体" w:cs="宋体" w:hint="eastAsia"/>
                <w:color w:val="000000" w:themeColor="text1"/>
                <w:szCs w:val="21"/>
              </w:rPr>
            </w:pPr>
            <w:r>
              <w:rPr>
                <w:rFonts w:ascii="宋体" w:hAnsi="宋体" w:cs="宋体" w:hint="eastAsia"/>
                <w:color w:val="000000" w:themeColor="text1"/>
                <w:szCs w:val="21"/>
              </w:rPr>
              <w:t>护士</w:t>
            </w:r>
          </w:p>
          <w:p w14:paraId="439CE7CE" w14:textId="77777777" w:rsidR="00D13D38" w:rsidRDefault="0027077F" w:rsidP="00537FE7">
            <w:pPr>
              <w:adjustRightInd w:val="0"/>
              <w:snapToGrid w:val="0"/>
              <w:spacing w:beforeLines="50" w:before="160"/>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具有护士资格证书和护士执业证书（1分）</w:t>
            </w:r>
          </w:p>
          <w:p w14:paraId="7575AFE3" w14:textId="77777777" w:rsidR="00D13D38" w:rsidRDefault="0027077F" w:rsidP="00537FE7">
            <w:pPr>
              <w:adjustRightInd w:val="0"/>
              <w:snapToGrid w:val="0"/>
              <w:spacing w:beforeLines="50" w:before="160"/>
              <w:ind w:firstLineChars="200" w:firstLine="420"/>
              <w:rPr>
                <w:rFonts w:ascii="宋体" w:hAnsi="宋体" w:cs="宋体" w:hint="eastAsia"/>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经过系统的腹膜透析理论和临床培训3个月及以上（1分）</w:t>
            </w:r>
          </w:p>
        </w:tc>
        <w:tc>
          <w:tcPr>
            <w:tcW w:w="2130" w:type="dxa"/>
            <w:vMerge/>
            <w:vAlign w:val="center"/>
          </w:tcPr>
          <w:p w14:paraId="3EE98071" w14:textId="77777777" w:rsidR="00D13D38" w:rsidRDefault="00D13D38" w:rsidP="00537FE7">
            <w:pPr>
              <w:adjustRightInd w:val="0"/>
              <w:snapToGrid w:val="0"/>
              <w:spacing w:beforeLines="50" w:before="160"/>
              <w:ind w:firstLineChars="200" w:firstLine="420"/>
              <w:rPr>
                <w:rFonts w:ascii="宋体" w:hAnsi="宋体" w:cs="宋体" w:hint="eastAsia"/>
                <w:szCs w:val="21"/>
              </w:rPr>
            </w:pPr>
          </w:p>
        </w:tc>
        <w:tc>
          <w:tcPr>
            <w:tcW w:w="1917" w:type="dxa"/>
            <w:vMerge/>
          </w:tcPr>
          <w:p w14:paraId="1EF134F6" w14:textId="77777777" w:rsidR="00D13D38" w:rsidRDefault="00D13D38" w:rsidP="00537FE7">
            <w:pPr>
              <w:adjustRightInd w:val="0"/>
              <w:snapToGrid w:val="0"/>
              <w:spacing w:beforeLines="50" w:before="160"/>
              <w:ind w:firstLineChars="200" w:firstLine="420"/>
              <w:rPr>
                <w:rFonts w:ascii="宋体" w:hAnsi="宋体" w:cs="宋体" w:hint="eastAsia"/>
                <w:szCs w:val="21"/>
              </w:rPr>
            </w:pPr>
          </w:p>
        </w:tc>
      </w:tr>
      <w:tr w:rsidR="00D13D38" w14:paraId="47665031" w14:textId="77777777">
        <w:trPr>
          <w:cantSplit/>
          <w:trHeight w:val="2736"/>
          <w:jc w:val="center"/>
        </w:trPr>
        <w:tc>
          <w:tcPr>
            <w:tcW w:w="2142" w:type="dxa"/>
            <w:vMerge/>
            <w:vAlign w:val="center"/>
          </w:tcPr>
          <w:p w14:paraId="050914FA" w14:textId="77777777" w:rsidR="00D13D38" w:rsidRDefault="00D13D38" w:rsidP="00537FE7">
            <w:pPr>
              <w:adjustRightInd w:val="0"/>
              <w:snapToGrid w:val="0"/>
              <w:spacing w:beforeLines="50" w:before="160"/>
              <w:ind w:firstLineChars="200" w:firstLine="420"/>
              <w:rPr>
                <w:rFonts w:ascii="宋体" w:hAnsi="宋体" w:cs="宋体" w:hint="eastAsia"/>
                <w:szCs w:val="21"/>
              </w:rPr>
            </w:pPr>
          </w:p>
        </w:tc>
        <w:tc>
          <w:tcPr>
            <w:tcW w:w="1583" w:type="dxa"/>
            <w:vAlign w:val="center"/>
          </w:tcPr>
          <w:p w14:paraId="4876721E" w14:textId="77777777" w:rsidR="00D13D38" w:rsidRDefault="0027077F" w:rsidP="00537FE7">
            <w:pPr>
              <w:adjustRightInd w:val="0"/>
              <w:snapToGrid w:val="0"/>
              <w:spacing w:beforeLines="50" w:before="160"/>
              <w:jc w:val="center"/>
              <w:rPr>
                <w:rFonts w:ascii="宋体" w:hAnsi="宋体" w:cs="宋体" w:hint="eastAsia"/>
                <w:szCs w:val="21"/>
              </w:rPr>
            </w:pPr>
            <w:r>
              <w:rPr>
                <w:rFonts w:ascii="宋体" w:hAnsi="宋体" w:cs="宋体" w:hint="eastAsia"/>
                <w:szCs w:val="21"/>
              </w:rPr>
              <w:t>岗位设置标准</w:t>
            </w:r>
          </w:p>
          <w:p w14:paraId="0304C4B1" w14:textId="77777777" w:rsidR="00D13D38" w:rsidRDefault="0027077F" w:rsidP="00537FE7">
            <w:pPr>
              <w:adjustRightInd w:val="0"/>
              <w:snapToGrid w:val="0"/>
              <w:spacing w:beforeLines="50" w:before="160"/>
              <w:jc w:val="center"/>
              <w:rPr>
                <w:rFonts w:ascii="宋体" w:hAnsi="宋体" w:cs="宋体" w:hint="eastAsia"/>
                <w:szCs w:val="21"/>
              </w:rPr>
            </w:pPr>
            <w:r>
              <w:rPr>
                <w:rFonts w:ascii="宋体" w:hAnsi="宋体" w:cs="宋体" w:hint="eastAsia"/>
                <w:szCs w:val="21"/>
              </w:rPr>
              <w:t>（4分）</w:t>
            </w:r>
          </w:p>
        </w:tc>
        <w:tc>
          <w:tcPr>
            <w:tcW w:w="7190" w:type="dxa"/>
            <w:gridSpan w:val="2"/>
          </w:tcPr>
          <w:p w14:paraId="68FA5AF8" w14:textId="77777777" w:rsidR="00D13D38" w:rsidRDefault="0027077F" w:rsidP="00537FE7">
            <w:pPr>
              <w:adjustRightInd w:val="0"/>
              <w:snapToGrid w:val="0"/>
              <w:spacing w:beforeLines="50" w:before="160"/>
              <w:ind w:firstLineChars="200" w:firstLine="42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腹膜透析室（中心）须配备腹膜透析专职医师和专职护士（1分）</w:t>
            </w:r>
          </w:p>
          <w:p w14:paraId="6780BD6D" w14:textId="77777777" w:rsidR="00D13D38" w:rsidRDefault="0027077F" w:rsidP="00537FE7">
            <w:pPr>
              <w:adjustRightInd w:val="0"/>
              <w:snapToGrid w:val="0"/>
              <w:spacing w:beforeLines="50" w:before="160"/>
              <w:ind w:leftChars="200" w:left="630" w:hangingChars="100" w:hanging="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门诊随访患者在20-30例以上要求配备1名腹膜透析专职医师和1名专职护士（1分）</w:t>
            </w:r>
          </w:p>
          <w:p w14:paraId="50EFED91" w14:textId="77777777" w:rsidR="00D13D38" w:rsidRDefault="0027077F" w:rsidP="00537FE7">
            <w:pPr>
              <w:adjustRightInd w:val="0"/>
              <w:snapToGrid w:val="0"/>
              <w:spacing w:beforeLines="50" w:before="160"/>
              <w:ind w:leftChars="200" w:left="630" w:hangingChars="100" w:hanging="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每增加50例患者需增加专职护士1</w:t>
            </w:r>
            <w:r w:rsidR="00834F66">
              <w:rPr>
                <w:rFonts w:ascii="宋体" w:hAnsi="宋体" w:cs="宋体" w:hint="eastAsia"/>
                <w:szCs w:val="21"/>
              </w:rPr>
              <w:t>名,</w:t>
            </w:r>
            <w:r>
              <w:rPr>
                <w:rFonts w:ascii="宋体" w:hAnsi="宋体" w:cs="宋体" w:hint="eastAsia"/>
                <w:szCs w:val="21"/>
              </w:rPr>
              <w:t>每增加80例患者需增加专职医师1名（1分）</w:t>
            </w:r>
          </w:p>
          <w:p w14:paraId="1F79ADE4" w14:textId="77777777" w:rsidR="00D13D38" w:rsidRDefault="0027077F" w:rsidP="00537FE7">
            <w:pPr>
              <w:adjustRightInd w:val="0"/>
              <w:snapToGrid w:val="0"/>
              <w:spacing w:beforeLines="50" w:before="160"/>
              <w:ind w:firstLineChars="200" w:firstLine="42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根据腹膜透析住院患者的数量酌情增加专职医师和护士人数</w:t>
            </w:r>
            <w:r>
              <w:rPr>
                <w:rFonts w:ascii="宋体" w:eastAsiaTheme="minorEastAsia" w:hAnsi="宋体" w:cs="宋体" w:hint="eastAsia"/>
                <w:szCs w:val="21"/>
              </w:rPr>
              <w:t>（1分）</w:t>
            </w:r>
          </w:p>
        </w:tc>
        <w:tc>
          <w:tcPr>
            <w:tcW w:w="2130" w:type="dxa"/>
            <w:vMerge/>
            <w:vAlign w:val="center"/>
          </w:tcPr>
          <w:p w14:paraId="1A10D1FB" w14:textId="77777777" w:rsidR="00D13D38" w:rsidRDefault="00D13D38" w:rsidP="00537FE7">
            <w:pPr>
              <w:adjustRightInd w:val="0"/>
              <w:snapToGrid w:val="0"/>
              <w:spacing w:beforeLines="50" w:before="160"/>
              <w:ind w:firstLineChars="200" w:firstLine="420"/>
              <w:rPr>
                <w:rFonts w:ascii="宋体" w:hAnsi="宋体" w:cs="宋体" w:hint="eastAsia"/>
                <w:szCs w:val="21"/>
              </w:rPr>
            </w:pPr>
          </w:p>
        </w:tc>
        <w:tc>
          <w:tcPr>
            <w:tcW w:w="1917" w:type="dxa"/>
            <w:vMerge/>
          </w:tcPr>
          <w:p w14:paraId="12544EF9" w14:textId="77777777" w:rsidR="00D13D38" w:rsidRDefault="00D13D38" w:rsidP="00537FE7">
            <w:pPr>
              <w:adjustRightInd w:val="0"/>
              <w:snapToGrid w:val="0"/>
              <w:spacing w:beforeLines="50" w:before="160"/>
              <w:ind w:firstLineChars="200" w:firstLine="420"/>
              <w:rPr>
                <w:rFonts w:ascii="宋体" w:hAnsi="宋体" w:cs="宋体" w:hint="eastAsia"/>
                <w:szCs w:val="21"/>
              </w:rPr>
            </w:pPr>
          </w:p>
        </w:tc>
      </w:tr>
      <w:tr w:rsidR="00D13D38" w14:paraId="07354A2B" w14:textId="77777777">
        <w:trPr>
          <w:cantSplit/>
          <w:trHeight w:val="817"/>
          <w:jc w:val="center"/>
        </w:trPr>
        <w:tc>
          <w:tcPr>
            <w:tcW w:w="2142" w:type="dxa"/>
            <w:vMerge w:val="restart"/>
            <w:vAlign w:val="center"/>
          </w:tcPr>
          <w:p w14:paraId="3B1F484F" w14:textId="2DF477C9" w:rsidR="00D13D38" w:rsidRDefault="008E0C6D">
            <w:pPr>
              <w:spacing w:line="400" w:lineRule="exact"/>
              <w:rPr>
                <w:rFonts w:ascii="楷体" w:eastAsia="楷体" w:hAnsi="楷体" w:cs="楷体" w:hint="eastAsia"/>
                <w:b/>
                <w:bCs/>
                <w:sz w:val="24"/>
                <w:szCs w:val="21"/>
              </w:rPr>
            </w:pPr>
            <w:r>
              <w:rPr>
                <w:rFonts w:ascii="楷体" w:eastAsia="楷体" w:hAnsi="楷体" w:cs="楷体" w:hint="eastAsia"/>
                <w:b/>
                <w:bCs/>
                <w:sz w:val="24"/>
                <w:szCs w:val="21"/>
              </w:rPr>
              <w:t>二</w:t>
            </w:r>
            <w:r w:rsidR="0027077F">
              <w:rPr>
                <w:rFonts w:ascii="楷体" w:eastAsia="楷体" w:hAnsi="楷体" w:cs="楷体" w:hint="eastAsia"/>
                <w:b/>
                <w:bCs/>
                <w:sz w:val="24"/>
                <w:szCs w:val="21"/>
              </w:rPr>
              <w:t>、腹膜透析室（中心）结构布局</w:t>
            </w:r>
            <w:r w:rsidR="0027077F">
              <w:rPr>
                <w:rFonts w:ascii="楷体" w:eastAsia="楷体" w:hAnsi="楷体" w:cs="楷体" w:hint="eastAsia"/>
                <w:b/>
                <w:bCs/>
                <w:sz w:val="24"/>
                <w:szCs w:val="21"/>
              </w:rPr>
              <w:lastRenderedPageBreak/>
              <w:t>（</w:t>
            </w:r>
            <w:r w:rsidR="00261A57">
              <w:rPr>
                <w:rFonts w:ascii="楷体" w:eastAsia="楷体" w:hAnsi="楷体" w:cs="楷体" w:hint="eastAsia"/>
                <w:b/>
                <w:bCs/>
                <w:sz w:val="24"/>
                <w:szCs w:val="21"/>
              </w:rPr>
              <w:t>20</w:t>
            </w:r>
            <w:r w:rsidR="0027077F">
              <w:rPr>
                <w:rFonts w:ascii="楷体" w:eastAsia="楷体" w:hAnsi="楷体" w:cs="楷体" w:hint="eastAsia"/>
                <w:b/>
                <w:bCs/>
                <w:sz w:val="24"/>
                <w:szCs w:val="21"/>
              </w:rPr>
              <w:t>分）</w:t>
            </w:r>
          </w:p>
          <w:p w14:paraId="3A25D6BE" w14:textId="77777777" w:rsidR="00D13D38" w:rsidRDefault="00D13D38">
            <w:pPr>
              <w:spacing w:line="500" w:lineRule="exact"/>
              <w:rPr>
                <w:rFonts w:ascii="楷体" w:eastAsia="楷体" w:hAnsi="楷体" w:cs="楷体" w:hint="eastAsia"/>
                <w:b/>
                <w:bCs/>
                <w:sz w:val="24"/>
                <w:szCs w:val="21"/>
              </w:rPr>
            </w:pPr>
          </w:p>
        </w:tc>
        <w:tc>
          <w:tcPr>
            <w:tcW w:w="1583" w:type="dxa"/>
            <w:vAlign w:val="center"/>
          </w:tcPr>
          <w:p w14:paraId="348BAEEA" w14:textId="77777777" w:rsidR="00D13D38" w:rsidRDefault="0027077F">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lastRenderedPageBreak/>
              <w:t>办公区域</w:t>
            </w:r>
          </w:p>
          <w:p w14:paraId="58ABFAE8" w14:textId="7119EC2F" w:rsidR="008E0C6D" w:rsidRDefault="008E0C6D">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（2分）</w:t>
            </w:r>
          </w:p>
        </w:tc>
        <w:tc>
          <w:tcPr>
            <w:tcW w:w="7190" w:type="dxa"/>
            <w:gridSpan w:val="2"/>
            <w:tcBorders>
              <w:bottom w:val="single" w:sz="4" w:space="0" w:color="auto"/>
            </w:tcBorders>
            <w:vAlign w:val="center"/>
          </w:tcPr>
          <w:p w14:paraId="58C585D9"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必须配备电脑和网络设备（1分）</w:t>
            </w:r>
          </w:p>
          <w:p w14:paraId="2CACC16E"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安装有腹膜透析管理数据库且满足腹膜透析登记系统数据填报要求（1分）</w:t>
            </w:r>
          </w:p>
        </w:tc>
        <w:tc>
          <w:tcPr>
            <w:tcW w:w="2130" w:type="dxa"/>
            <w:vMerge w:val="restart"/>
            <w:vAlign w:val="center"/>
          </w:tcPr>
          <w:p w14:paraId="7A856C81" w14:textId="77777777" w:rsidR="00D13D38" w:rsidRDefault="0027077F">
            <w:pPr>
              <w:rPr>
                <w:rFonts w:ascii="宋体" w:hAnsi="宋体" w:hint="eastAsia"/>
                <w:sz w:val="24"/>
              </w:rPr>
            </w:pPr>
            <w:r>
              <w:rPr>
                <w:rFonts w:ascii="宋体" w:hAnsi="宋体" w:hint="eastAsia"/>
                <w:szCs w:val="21"/>
              </w:rPr>
              <w:t xml:space="preserve"> </w:t>
            </w:r>
          </w:p>
        </w:tc>
        <w:tc>
          <w:tcPr>
            <w:tcW w:w="1917" w:type="dxa"/>
            <w:vMerge w:val="restart"/>
          </w:tcPr>
          <w:p w14:paraId="6BA07F01" w14:textId="77777777" w:rsidR="00D13D38" w:rsidRDefault="00D13D38">
            <w:pPr>
              <w:spacing w:line="380" w:lineRule="exact"/>
              <w:rPr>
                <w:b/>
                <w:szCs w:val="15"/>
              </w:rPr>
            </w:pPr>
          </w:p>
        </w:tc>
      </w:tr>
      <w:tr w:rsidR="00D13D38" w14:paraId="552281FC" w14:textId="77777777">
        <w:trPr>
          <w:cantSplit/>
          <w:trHeight w:val="1636"/>
          <w:jc w:val="center"/>
        </w:trPr>
        <w:tc>
          <w:tcPr>
            <w:tcW w:w="2142" w:type="dxa"/>
            <w:vMerge/>
            <w:vAlign w:val="center"/>
          </w:tcPr>
          <w:p w14:paraId="226B1064" w14:textId="77777777" w:rsidR="00D13D38" w:rsidRDefault="00D13D38">
            <w:pPr>
              <w:pStyle w:val="a6"/>
              <w:adjustRightInd w:val="0"/>
              <w:snapToGrid w:val="0"/>
            </w:pPr>
          </w:p>
        </w:tc>
        <w:tc>
          <w:tcPr>
            <w:tcW w:w="1583" w:type="dxa"/>
            <w:vAlign w:val="center"/>
          </w:tcPr>
          <w:p w14:paraId="00608BB9" w14:textId="77777777" w:rsidR="00D13D38" w:rsidRDefault="0027077F">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接诊区域</w:t>
            </w:r>
          </w:p>
          <w:p w14:paraId="12DCDEF3" w14:textId="10D5ACE2" w:rsidR="00D13D38" w:rsidRDefault="008E0C6D" w:rsidP="008E0C6D">
            <w:pPr>
              <w:pStyle w:val="a6"/>
              <w:adjustRightInd w:val="0"/>
              <w:snapToGrid w:val="0"/>
            </w:pPr>
            <w:r>
              <w:rPr>
                <w:rFonts w:hint="eastAsia"/>
              </w:rPr>
              <w:t>（</w:t>
            </w:r>
            <w:r>
              <w:rPr>
                <w:rFonts w:hint="eastAsia"/>
              </w:rPr>
              <w:t>4</w:t>
            </w:r>
            <w:r>
              <w:rPr>
                <w:rFonts w:hint="eastAsia"/>
              </w:rPr>
              <w:t>分）</w:t>
            </w:r>
          </w:p>
        </w:tc>
        <w:tc>
          <w:tcPr>
            <w:tcW w:w="7190" w:type="dxa"/>
            <w:gridSpan w:val="2"/>
            <w:tcBorders>
              <w:bottom w:val="single" w:sz="4" w:space="0" w:color="auto"/>
            </w:tcBorders>
            <w:vAlign w:val="center"/>
          </w:tcPr>
          <w:p w14:paraId="3E61C03C"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配备血压计、体重称（1分）</w:t>
            </w:r>
          </w:p>
          <w:p w14:paraId="4718893B"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实行患者实名制管理（1分）</w:t>
            </w:r>
          </w:p>
          <w:p w14:paraId="13557AC5"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建立腹膜透析患者登记制度（1分）</w:t>
            </w:r>
          </w:p>
          <w:p w14:paraId="5153A557"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建立医疗文书管理制度（1分）</w:t>
            </w:r>
          </w:p>
        </w:tc>
        <w:tc>
          <w:tcPr>
            <w:tcW w:w="2130" w:type="dxa"/>
            <w:vMerge/>
            <w:vAlign w:val="center"/>
          </w:tcPr>
          <w:p w14:paraId="10FAE947" w14:textId="77777777" w:rsidR="00D13D38" w:rsidRDefault="00D13D38">
            <w:pPr>
              <w:pStyle w:val="a6"/>
              <w:adjustRightInd w:val="0"/>
              <w:snapToGrid w:val="0"/>
              <w:rPr>
                <w:rFonts w:ascii="宋体" w:hAnsi="宋体" w:cs="宋体" w:hint="eastAsia"/>
                <w:szCs w:val="21"/>
              </w:rPr>
            </w:pPr>
          </w:p>
        </w:tc>
        <w:tc>
          <w:tcPr>
            <w:tcW w:w="1917" w:type="dxa"/>
            <w:vMerge/>
          </w:tcPr>
          <w:p w14:paraId="04D40723" w14:textId="77777777" w:rsidR="00D13D38" w:rsidRDefault="00D13D38">
            <w:pPr>
              <w:pStyle w:val="a6"/>
              <w:adjustRightInd w:val="0"/>
              <w:snapToGrid w:val="0"/>
              <w:rPr>
                <w:rFonts w:ascii="宋体" w:hAnsi="宋体" w:cs="宋体" w:hint="eastAsia"/>
                <w:szCs w:val="21"/>
              </w:rPr>
            </w:pPr>
          </w:p>
        </w:tc>
      </w:tr>
      <w:tr w:rsidR="00D13D38" w14:paraId="2FD1D802" w14:textId="77777777">
        <w:trPr>
          <w:cantSplit/>
          <w:trHeight w:val="839"/>
          <w:jc w:val="center"/>
        </w:trPr>
        <w:tc>
          <w:tcPr>
            <w:tcW w:w="2142" w:type="dxa"/>
            <w:vMerge/>
            <w:vAlign w:val="center"/>
          </w:tcPr>
          <w:p w14:paraId="27E18A33" w14:textId="77777777" w:rsidR="00D13D38" w:rsidRDefault="00D13D38">
            <w:pPr>
              <w:pStyle w:val="a6"/>
              <w:adjustRightInd w:val="0"/>
              <w:snapToGrid w:val="0"/>
              <w:rPr>
                <w:rFonts w:ascii="宋体" w:hAnsi="宋体" w:cs="宋体" w:hint="eastAsia"/>
                <w:szCs w:val="21"/>
              </w:rPr>
            </w:pPr>
          </w:p>
        </w:tc>
        <w:tc>
          <w:tcPr>
            <w:tcW w:w="1583" w:type="dxa"/>
            <w:vAlign w:val="center"/>
          </w:tcPr>
          <w:p w14:paraId="33A3B24A" w14:textId="77777777" w:rsidR="00D13D38" w:rsidRDefault="0027077F">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培训区域</w:t>
            </w:r>
          </w:p>
          <w:p w14:paraId="127F7E5A" w14:textId="75E7231C" w:rsidR="008E0C6D" w:rsidRDefault="008E0C6D">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（2分）</w:t>
            </w:r>
          </w:p>
        </w:tc>
        <w:tc>
          <w:tcPr>
            <w:tcW w:w="7190" w:type="dxa"/>
            <w:gridSpan w:val="2"/>
            <w:tcBorders>
              <w:bottom w:val="single" w:sz="4" w:space="0" w:color="auto"/>
            </w:tcBorders>
            <w:vAlign w:val="center"/>
          </w:tcPr>
          <w:p w14:paraId="401F0289"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配备电视机、电脑或录放机等多媒体设备（1分）</w:t>
            </w:r>
          </w:p>
          <w:p w14:paraId="00B11252"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悬挂教学挂图、教具等培训设施（1分）</w:t>
            </w:r>
          </w:p>
        </w:tc>
        <w:tc>
          <w:tcPr>
            <w:tcW w:w="2130" w:type="dxa"/>
            <w:vMerge/>
            <w:vAlign w:val="center"/>
          </w:tcPr>
          <w:p w14:paraId="24189162" w14:textId="77777777" w:rsidR="00D13D38" w:rsidRDefault="00D13D38">
            <w:pPr>
              <w:pStyle w:val="a6"/>
              <w:adjustRightInd w:val="0"/>
              <w:snapToGrid w:val="0"/>
              <w:rPr>
                <w:rFonts w:ascii="宋体" w:hAnsi="宋体" w:cs="宋体" w:hint="eastAsia"/>
                <w:szCs w:val="21"/>
              </w:rPr>
            </w:pPr>
          </w:p>
        </w:tc>
        <w:tc>
          <w:tcPr>
            <w:tcW w:w="1917" w:type="dxa"/>
            <w:vMerge/>
          </w:tcPr>
          <w:p w14:paraId="5D8E1BEA" w14:textId="77777777" w:rsidR="00D13D38" w:rsidRDefault="00D13D38">
            <w:pPr>
              <w:pStyle w:val="a6"/>
              <w:adjustRightInd w:val="0"/>
              <w:snapToGrid w:val="0"/>
              <w:rPr>
                <w:rFonts w:ascii="宋体" w:hAnsi="宋体" w:cs="宋体" w:hint="eastAsia"/>
                <w:szCs w:val="21"/>
              </w:rPr>
            </w:pPr>
          </w:p>
        </w:tc>
      </w:tr>
      <w:tr w:rsidR="00D13D38" w14:paraId="3B9D8869" w14:textId="77777777">
        <w:trPr>
          <w:cantSplit/>
          <w:trHeight w:val="2551"/>
          <w:jc w:val="center"/>
        </w:trPr>
        <w:tc>
          <w:tcPr>
            <w:tcW w:w="2142" w:type="dxa"/>
            <w:vMerge/>
            <w:vAlign w:val="center"/>
          </w:tcPr>
          <w:p w14:paraId="2058876A" w14:textId="77777777" w:rsidR="00D13D38" w:rsidRDefault="00D13D38">
            <w:pPr>
              <w:pStyle w:val="a6"/>
              <w:adjustRightInd w:val="0"/>
              <w:snapToGrid w:val="0"/>
              <w:rPr>
                <w:rFonts w:ascii="宋体" w:hAnsi="宋体" w:cs="宋体" w:hint="eastAsia"/>
                <w:szCs w:val="21"/>
              </w:rPr>
            </w:pPr>
          </w:p>
        </w:tc>
        <w:tc>
          <w:tcPr>
            <w:tcW w:w="1583" w:type="dxa"/>
            <w:vAlign w:val="center"/>
          </w:tcPr>
          <w:p w14:paraId="4E29C6E3" w14:textId="77777777" w:rsidR="00D13D38" w:rsidRDefault="0027077F">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操作治疗区</w:t>
            </w:r>
          </w:p>
          <w:p w14:paraId="7F4FBA4E" w14:textId="09717FD4" w:rsidR="008E0C6D" w:rsidRDefault="008E0C6D">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（6分）</w:t>
            </w:r>
          </w:p>
        </w:tc>
        <w:tc>
          <w:tcPr>
            <w:tcW w:w="7190" w:type="dxa"/>
            <w:gridSpan w:val="2"/>
            <w:tcBorders>
              <w:bottom w:val="single" w:sz="4" w:space="0" w:color="auto"/>
            </w:tcBorders>
            <w:vAlign w:val="center"/>
          </w:tcPr>
          <w:p w14:paraId="30AB4982"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保持安静，光线充足</w:t>
            </w:r>
            <w:r w:rsidR="00834F66">
              <w:rPr>
                <w:rFonts w:ascii="宋体" w:hAnsi="宋体" w:cs="宋体" w:hint="eastAsia"/>
                <w:szCs w:val="21"/>
              </w:rPr>
              <w:t>, 环境标准应达到《医院消毒卫生标准》</w:t>
            </w:r>
            <w:r w:rsidR="00261A57">
              <w:rPr>
                <w:rFonts w:ascii="宋体" w:hAnsi="宋体" w:cs="宋体" w:hint="eastAsia"/>
                <w:szCs w:val="21"/>
              </w:rPr>
              <w:t>（GB15982-1995）</w:t>
            </w:r>
            <w:r w:rsidR="00834F66">
              <w:rPr>
                <w:rFonts w:ascii="宋体" w:hAnsi="宋体" w:cs="宋体" w:hint="eastAsia"/>
                <w:szCs w:val="21"/>
              </w:rPr>
              <w:t>中规定的III类环境要求</w:t>
            </w:r>
            <w:r w:rsidR="00864C50">
              <w:rPr>
                <w:rFonts w:ascii="宋体" w:hAnsi="宋体" w:cs="宋体" w:hint="eastAsia"/>
                <w:szCs w:val="21"/>
              </w:rPr>
              <w:t>，按照《医院感染管理办法》</w:t>
            </w:r>
            <w:r w:rsidR="00834F66">
              <w:rPr>
                <w:rFonts w:ascii="宋体" w:hAnsi="宋体" w:cs="宋体" w:hint="eastAsia"/>
                <w:szCs w:val="21"/>
              </w:rPr>
              <w:t>严格执行医疗器械、器具的消毒工作技术规范（</w:t>
            </w:r>
            <w:r w:rsidR="00261A57">
              <w:rPr>
                <w:rFonts w:ascii="宋体" w:hAnsi="宋体" w:cs="宋体" w:hint="eastAsia"/>
                <w:szCs w:val="21"/>
              </w:rPr>
              <w:t>2</w:t>
            </w:r>
            <w:r w:rsidR="00834F66">
              <w:rPr>
                <w:rFonts w:ascii="宋体" w:hAnsi="宋体" w:cs="宋体" w:hint="eastAsia"/>
                <w:szCs w:val="21"/>
              </w:rPr>
              <w:t>分）</w:t>
            </w:r>
          </w:p>
          <w:p w14:paraId="362FCDC7" w14:textId="77777777" w:rsidR="00D13D38" w:rsidRDefault="0027077F">
            <w:pPr>
              <w:pStyle w:val="a6"/>
              <w:adjustRightInd w:val="0"/>
              <w:snapToGrid w:val="0"/>
              <w:ind w:left="210" w:hangingChars="100" w:hanging="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配备恒温箱、弹簧秤、婴儿秤、体重秤、输液架、治疗车、洗手池、紫外线灯、挂钟、有盖式污物桶、血压计、诊疗床等（1分）</w:t>
            </w:r>
          </w:p>
          <w:p w14:paraId="62F6250E" w14:textId="77777777" w:rsidR="00D13D38" w:rsidRDefault="0027077F">
            <w:pPr>
              <w:pStyle w:val="a6"/>
              <w:adjustRightInd w:val="0"/>
              <w:snapToGrid w:val="0"/>
              <w:ind w:left="630" w:hangingChars="300" w:hanging="63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配备供氧装置、负压抽吸装置、抢救车 (内含抢救必备物品及药品)和基</w:t>
            </w:r>
          </w:p>
          <w:p w14:paraId="17F87B28" w14:textId="77777777" w:rsidR="00D13D38" w:rsidRDefault="0027077F">
            <w:pPr>
              <w:pStyle w:val="a6"/>
              <w:adjustRightInd w:val="0"/>
              <w:snapToGrid w:val="0"/>
              <w:ind w:leftChars="100" w:left="630" w:hangingChars="200" w:hanging="420"/>
              <w:rPr>
                <w:rFonts w:ascii="宋体" w:hAnsi="宋体" w:cs="宋体" w:hint="eastAsia"/>
                <w:szCs w:val="21"/>
              </w:rPr>
            </w:pPr>
            <w:r>
              <w:rPr>
                <w:rFonts w:ascii="宋体" w:hAnsi="宋体" w:cs="宋体" w:hint="eastAsia"/>
                <w:szCs w:val="21"/>
              </w:rPr>
              <w:t>本抢救设备(如除颤仪、简易呼吸器等) （1分）</w:t>
            </w:r>
          </w:p>
          <w:p w14:paraId="329964AE" w14:textId="77777777" w:rsidR="00D13D38" w:rsidRDefault="0027077F">
            <w:pPr>
              <w:pStyle w:val="a6"/>
              <w:adjustRightInd w:val="0"/>
              <w:snapToGrid w:val="0"/>
              <w:ind w:left="210" w:hangingChars="100" w:hanging="210"/>
              <w:rPr>
                <w:rFonts w:ascii="宋体" w:hAnsi="宋体" w:cs="宋体" w:hint="eastAsia"/>
                <w:szCs w:val="21"/>
              </w:rPr>
            </w:pPr>
            <w:r>
              <w:rPr>
                <w:rFonts w:ascii="宋体" w:hAnsi="宋体" w:cs="宋体" w:hint="eastAsia"/>
                <w:szCs w:val="21"/>
              </w:rPr>
              <w:sym w:font="Wingdings 2" w:char="00A3"/>
            </w:r>
            <w:r w:rsidR="00834F66">
              <w:rPr>
                <w:rFonts w:ascii="宋体" w:hAnsi="宋体" w:cs="宋体" w:hint="eastAsia"/>
                <w:szCs w:val="21"/>
              </w:rPr>
              <w:t>使用的消毒药械、一次性医疗器械和器具应当符合国家的有关规定（1分）</w:t>
            </w:r>
          </w:p>
          <w:p w14:paraId="41B83510" w14:textId="77777777" w:rsidR="00D13D38" w:rsidRDefault="0027077F">
            <w:pPr>
              <w:pStyle w:val="a6"/>
              <w:adjustRightInd w:val="0"/>
              <w:snapToGrid w:val="0"/>
              <w:ind w:left="210" w:hangingChars="100" w:hanging="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患者使用的床单、被套、枕套等物品应当一人一用一更换（1分）</w:t>
            </w:r>
          </w:p>
        </w:tc>
        <w:tc>
          <w:tcPr>
            <w:tcW w:w="2130" w:type="dxa"/>
            <w:vMerge/>
            <w:vAlign w:val="center"/>
          </w:tcPr>
          <w:p w14:paraId="52D87616" w14:textId="77777777" w:rsidR="00D13D38" w:rsidRDefault="00D13D38">
            <w:pPr>
              <w:pStyle w:val="a6"/>
              <w:adjustRightInd w:val="0"/>
              <w:snapToGrid w:val="0"/>
              <w:rPr>
                <w:rFonts w:ascii="宋体" w:hAnsi="宋体" w:cs="宋体" w:hint="eastAsia"/>
                <w:szCs w:val="21"/>
              </w:rPr>
            </w:pPr>
          </w:p>
        </w:tc>
        <w:tc>
          <w:tcPr>
            <w:tcW w:w="1917" w:type="dxa"/>
            <w:vMerge/>
          </w:tcPr>
          <w:p w14:paraId="55370A93" w14:textId="77777777" w:rsidR="00D13D38" w:rsidRDefault="00D13D38">
            <w:pPr>
              <w:pStyle w:val="a6"/>
              <w:adjustRightInd w:val="0"/>
              <w:snapToGrid w:val="0"/>
              <w:rPr>
                <w:rFonts w:ascii="宋体" w:hAnsi="宋体" w:cs="宋体" w:hint="eastAsia"/>
                <w:szCs w:val="21"/>
              </w:rPr>
            </w:pPr>
          </w:p>
        </w:tc>
      </w:tr>
      <w:tr w:rsidR="00D13D38" w14:paraId="2195AF30" w14:textId="77777777">
        <w:trPr>
          <w:cantSplit/>
          <w:trHeight w:val="1070"/>
          <w:jc w:val="center"/>
        </w:trPr>
        <w:tc>
          <w:tcPr>
            <w:tcW w:w="2142" w:type="dxa"/>
            <w:vMerge/>
            <w:vAlign w:val="center"/>
          </w:tcPr>
          <w:p w14:paraId="25870A46" w14:textId="77777777" w:rsidR="00D13D38" w:rsidRDefault="00D13D38">
            <w:pPr>
              <w:pStyle w:val="a6"/>
              <w:adjustRightInd w:val="0"/>
              <w:snapToGrid w:val="0"/>
              <w:rPr>
                <w:rFonts w:ascii="宋体" w:hAnsi="宋体" w:cs="宋体" w:hint="eastAsia"/>
                <w:szCs w:val="21"/>
              </w:rPr>
            </w:pPr>
          </w:p>
        </w:tc>
        <w:tc>
          <w:tcPr>
            <w:tcW w:w="1583" w:type="dxa"/>
            <w:vAlign w:val="center"/>
          </w:tcPr>
          <w:p w14:paraId="0C0DAA65" w14:textId="77777777" w:rsidR="00D13D38" w:rsidRDefault="0027077F">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手术室</w:t>
            </w:r>
          </w:p>
          <w:p w14:paraId="48A1E902" w14:textId="77F8E7E7" w:rsidR="008E0C6D" w:rsidRDefault="008E0C6D">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（2分）</w:t>
            </w:r>
          </w:p>
        </w:tc>
        <w:tc>
          <w:tcPr>
            <w:tcW w:w="7190" w:type="dxa"/>
            <w:gridSpan w:val="2"/>
            <w:tcBorders>
              <w:bottom w:val="single" w:sz="4" w:space="0" w:color="auto"/>
            </w:tcBorders>
            <w:vAlign w:val="center"/>
          </w:tcPr>
          <w:p w14:paraId="4BD472C6" w14:textId="4379A669" w:rsidR="00D13D38" w:rsidRDefault="0027077F">
            <w:pPr>
              <w:pStyle w:val="a6"/>
              <w:adjustRightInd w:val="0"/>
              <w:snapToGrid w:val="0"/>
              <w:ind w:left="210" w:hangingChars="100" w:hanging="210"/>
              <w:rPr>
                <w:rFonts w:ascii="宋体" w:hAnsi="宋体" w:cs="宋体" w:hint="eastAsia"/>
                <w:szCs w:val="21"/>
              </w:rPr>
            </w:pPr>
            <w:r>
              <w:rPr>
                <w:rFonts w:ascii="宋体" w:hAnsi="宋体" w:cs="宋体" w:hint="eastAsia"/>
                <w:szCs w:val="21"/>
              </w:rPr>
              <w:sym w:font="Wingdings 2" w:char="00A3"/>
            </w:r>
            <w:r w:rsidR="008E0C6D">
              <w:rPr>
                <w:rFonts w:ascii="宋体" w:hAnsi="宋体" w:cs="宋体" w:hint="eastAsia"/>
                <w:szCs w:val="21"/>
              </w:rPr>
              <w:t>医院常规手术室进行手术或</w:t>
            </w:r>
            <w:r>
              <w:rPr>
                <w:rFonts w:ascii="宋体" w:hAnsi="宋体" w:cs="宋体" w:hint="eastAsia"/>
                <w:szCs w:val="21"/>
              </w:rPr>
              <w:t>设专用手术室，应达到医院常规手术室要求，并按照常规手术室要求进行管理（</w:t>
            </w:r>
            <w:r w:rsidR="008E0C6D">
              <w:rPr>
                <w:rFonts w:ascii="宋体" w:hAnsi="宋体" w:cs="宋体" w:hint="eastAsia"/>
                <w:szCs w:val="21"/>
              </w:rPr>
              <w:t>2</w:t>
            </w:r>
            <w:r>
              <w:rPr>
                <w:rFonts w:ascii="宋体" w:hAnsi="宋体" w:cs="宋体" w:hint="eastAsia"/>
                <w:szCs w:val="21"/>
              </w:rPr>
              <w:t>分）</w:t>
            </w:r>
          </w:p>
        </w:tc>
        <w:tc>
          <w:tcPr>
            <w:tcW w:w="2130" w:type="dxa"/>
            <w:vMerge/>
            <w:vAlign w:val="center"/>
          </w:tcPr>
          <w:p w14:paraId="304405F3" w14:textId="77777777" w:rsidR="00D13D38" w:rsidRDefault="00D13D38">
            <w:pPr>
              <w:pStyle w:val="a6"/>
              <w:adjustRightInd w:val="0"/>
              <w:snapToGrid w:val="0"/>
              <w:rPr>
                <w:rFonts w:ascii="宋体" w:hAnsi="宋体" w:cs="宋体" w:hint="eastAsia"/>
                <w:szCs w:val="21"/>
              </w:rPr>
            </w:pPr>
          </w:p>
        </w:tc>
        <w:tc>
          <w:tcPr>
            <w:tcW w:w="1917" w:type="dxa"/>
            <w:vMerge/>
          </w:tcPr>
          <w:p w14:paraId="3CA503F5" w14:textId="77777777" w:rsidR="00D13D38" w:rsidRDefault="00D13D38">
            <w:pPr>
              <w:pStyle w:val="a6"/>
              <w:adjustRightInd w:val="0"/>
              <w:snapToGrid w:val="0"/>
              <w:rPr>
                <w:rFonts w:ascii="宋体" w:hAnsi="宋体" w:cs="宋体" w:hint="eastAsia"/>
                <w:szCs w:val="21"/>
              </w:rPr>
            </w:pPr>
          </w:p>
        </w:tc>
      </w:tr>
      <w:tr w:rsidR="00D13D38" w14:paraId="0A02CC98" w14:textId="77777777">
        <w:trPr>
          <w:cantSplit/>
          <w:trHeight w:val="1192"/>
          <w:jc w:val="center"/>
        </w:trPr>
        <w:tc>
          <w:tcPr>
            <w:tcW w:w="2142" w:type="dxa"/>
            <w:vMerge/>
            <w:vAlign w:val="center"/>
          </w:tcPr>
          <w:p w14:paraId="066E8E78" w14:textId="77777777" w:rsidR="00D13D38" w:rsidRDefault="00D13D38">
            <w:pPr>
              <w:pStyle w:val="a6"/>
              <w:adjustRightInd w:val="0"/>
              <w:snapToGrid w:val="0"/>
              <w:rPr>
                <w:rFonts w:ascii="宋体" w:hAnsi="宋体" w:cs="宋体" w:hint="eastAsia"/>
                <w:szCs w:val="21"/>
              </w:rPr>
            </w:pPr>
          </w:p>
        </w:tc>
        <w:tc>
          <w:tcPr>
            <w:tcW w:w="1583" w:type="dxa"/>
            <w:vAlign w:val="center"/>
          </w:tcPr>
          <w:p w14:paraId="591FB10F" w14:textId="77777777" w:rsidR="00D13D38" w:rsidRDefault="0027077F">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污物处理区</w:t>
            </w:r>
          </w:p>
          <w:p w14:paraId="5A5C56C0" w14:textId="75B6C6C4" w:rsidR="008E0C6D" w:rsidRDefault="008E0C6D">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（2分）</w:t>
            </w:r>
          </w:p>
        </w:tc>
        <w:tc>
          <w:tcPr>
            <w:tcW w:w="7190" w:type="dxa"/>
            <w:gridSpan w:val="2"/>
            <w:tcBorders>
              <w:bottom w:val="single" w:sz="4" w:space="0" w:color="auto"/>
            </w:tcBorders>
            <w:vAlign w:val="center"/>
          </w:tcPr>
          <w:p w14:paraId="2378F6B1"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配备有盖式污物桶、洗手池（1分）</w:t>
            </w:r>
          </w:p>
          <w:p w14:paraId="729CB033"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医疗废弃物按照《医疗废物管理条例》及有关规定进行分类和处理（1分）</w:t>
            </w:r>
          </w:p>
        </w:tc>
        <w:tc>
          <w:tcPr>
            <w:tcW w:w="2130" w:type="dxa"/>
            <w:vMerge/>
            <w:vAlign w:val="center"/>
          </w:tcPr>
          <w:p w14:paraId="002094CF" w14:textId="77777777" w:rsidR="00D13D38" w:rsidRDefault="00D13D38">
            <w:pPr>
              <w:pStyle w:val="a6"/>
              <w:adjustRightInd w:val="0"/>
              <w:snapToGrid w:val="0"/>
              <w:rPr>
                <w:rFonts w:ascii="宋体" w:hAnsi="宋体" w:cs="宋体" w:hint="eastAsia"/>
                <w:szCs w:val="21"/>
              </w:rPr>
            </w:pPr>
          </w:p>
        </w:tc>
        <w:tc>
          <w:tcPr>
            <w:tcW w:w="1917" w:type="dxa"/>
            <w:vMerge/>
          </w:tcPr>
          <w:p w14:paraId="7CF97B79" w14:textId="77777777" w:rsidR="00D13D38" w:rsidRDefault="00D13D38">
            <w:pPr>
              <w:pStyle w:val="a6"/>
              <w:adjustRightInd w:val="0"/>
              <w:snapToGrid w:val="0"/>
              <w:rPr>
                <w:rFonts w:ascii="宋体" w:hAnsi="宋体" w:cs="宋体" w:hint="eastAsia"/>
                <w:szCs w:val="21"/>
              </w:rPr>
            </w:pPr>
          </w:p>
        </w:tc>
      </w:tr>
      <w:tr w:rsidR="00D13D38" w14:paraId="7997BA0B" w14:textId="77777777">
        <w:trPr>
          <w:cantSplit/>
          <w:trHeight w:val="943"/>
          <w:jc w:val="center"/>
        </w:trPr>
        <w:tc>
          <w:tcPr>
            <w:tcW w:w="2142" w:type="dxa"/>
            <w:vMerge/>
            <w:vAlign w:val="center"/>
          </w:tcPr>
          <w:p w14:paraId="286F99D8" w14:textId="77777777" w:rsidR="00D13D38" w:rsidRDefault="00D13D38">
            <w:pPr>
              <w:pStyle w:val="a6"/>
              <w:adjustRightInd w:val="0"/>
              <w:snapToGrid w:val="0"/>
              <w:rPr>
                <w:rFonts w:ascii="宋体" w:hAnsi="宋体" w:cs="宋体" w:hint="eastAsia"/>
                <w:szCs w:val="21"/>
              </w:rPr>
            </w:pPr>
          </w:p>
        </w:tc>
        <w:tc>
          <w:tcPr>
            <w:tcW w:w="1583" w:type="dxa"/>
            <w:tcBorders>
              <w:bottom w:val="single" w:sz="4" w:space="0" w:color="auto"/>
            </w:tcBorders>
            <w:vAlign w:val="center"/>
          </w:tcPr>
          <w:p w14:paraId="57E61C26" w14:textId="77777777" w:rsidR="00D13D38" w:rsidRDefault="0027077F">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储藏区</w:t>
            </w:r>
          </w:p>
          <w:p w14:paraId="5C6DB6E7" w14:textId="6FAB5F48" w:rsidR="008E0C6D" w:rsidRDefault="008E0C6D">
            <w:pPr>
              <w:pStyle w:val="a6"/>
              <w:adjustRightInd w:val="0"/>
              <w:snapToGrid w:val="0"/>
              <w:ind w:firstLineChars="0" w:firstLine="0"/>
              <w:jc w:val="center"/>
              <w:rPr>
                <w:rFonts w:ascii="宋体" w:hAnsi="宋体" w:cs="宋体" w:hint="eastAsia"/>
                <w:szCs w:val="21"/>
              </w:rPr>
            </w:pPr>
            <w:r>
              <w:rPr>
                <w:rFonts w:ascii="宋体" w:hAnsi="宋体" w:cs="宋体" w:hint="eastAsia"/>
                <w:szCs w:val="21"/>
              </w:rPr>
              <w:t>（2分）</w:t>
            </w:r>
          </w:p>
        </w:tc>
        <w:tc>
          <w:tcPr>
            <w:tcW w:w="7190" w:type="dxa"/>
            <w:gridSpan w:val="2"/>
            <w:tcBorders>
              <w:bottom w:val="single" w:sz="4" w:space="0" w:color="auto"/>
            </w:tcBorders>
            <w:vAlign w:val="center"/>
          </w:tcPr>
          <w:p w14:paraId="780EA809" w14:textId="77777777" w:rsidR="00D13D38" w:rsidRDefault="0027077F">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保持通风、避光和干燥（1分）</w:t>
            </w:r>
          </w:p>
          <w:p w14:paraId="65516597" w14:textId="77777777" w:rsidR="00864C50" w:rsidRDefault="00864C50">
            <w:pPr>
              <w:pStyle w:val="a6"/>
              <w:adjustRightInd w:val="0"/>
              <w:snapToGrid w:val="0"/>
              <w:ind w:firstLineChars="0" w:firstLine="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符合《医院消毒卫生标准》（GB15982-1995）中规定的</w:t>
            </w:r>
            <w:r>
              <w:rPr>
                <w:rFonts w:ascii="微软雅黑" w:eastAsia="微软雅黑" w:hAnsi="微软雅黑" w:cs="微软雅黑" w:hint="eastAsia"/>
                <w:szCs w:val="21"/>
              </w:rPr>
              <w:t>Ⅲ</w:t>
            </w:r>
            <w:r>
              <w:rPr>
                <w:rFonts w:ascii="宋体" w:hAnsi="宋体" w:cs="宋体" w:hint="eastAsia"/>
                <w:szCs w:val="21"/>
              </w:rPr>
              <w:t>类环境（1分）</w:t>
            </w:r>
          </w:p>
        </w:tc>
        <w:tc>
          <w:tcPr>
            <w:tcW w:w="2130" w:type="dxa"/>
            <w:vMerge/>
            <w:vAlign w:val="center"/>
          </w:tcPr>
          <w:p w14:paraId="7EB349AA" w14:textId="77777777" w:rsidR="00D13D38" w:rsidRDefault="00D13D38">
            <w:pPr>
              <w:pStyle w:val="a6"/>
              <w:adjustRightInd w:val="0"/>
              <w:snapToGrid w:val="0"/>
              <w:rPr>
                <w:rFonts w:ascii="宋体" w:hAnsi="宋体" w:cs="宋体" w:hint="eastAsia"/>
                <w:szCs w:val="21"/>
              </w:rPr>
            </w:pPr>
          </w:p>
        </w:tc>
        <w:tc>
          <w:tcPr>
            <w:tcW w:w="1917" w:type="dxa"/>
            <w:vMerge/>
          </w:tcPr>
          <w:p w14:paraId="3F1DE99B" w14:textId="77777777" w:rsidR="00D13D38" w:rsidRDefault="00D13D38">
            <w:pPr>
              <w:pStyle w:val="a6"/>
              <w:adjustRightInd w:val="0"/>
              <w:snapToGrid w:val="0"/>
              <w:rPr>
                <w:rFonts w:ascii="宋体" w:hAnsi="宋体" w:cs="宋体" w:hint="eastAsia"/>
                <w:szCs w:val="21"/>
              </w:rPr>
            </w:pPr>
          </w:p>
        </w:tc>
      </w:tr>
      <w:tr w:rsidR="00D13D38" w14:paraId="2EB13BC8" w14:textId="77777777">
        <w:trPr>
          <w:cantSplit/>
          <w:trHeight w:val="1895"/>
          <w:jc w:val="center"/>
        </w:trPr>
        <w:tc>
          <w:tcPr>
            <w:tcW w:w="2142" w:type="dxa"/>
            <w:vAlign w:val="center"/>
          </w:tcPr>
          <w:p w14:paraId="4CC936ED" w14:textId="278AC702" w:rsidR="00D13D38" w:rsidRDefault="008E0C6D">
            <w:pPr>
              <w:spacing w:line="400" w:lineRule="exact"/>
              <w:rPr>
                <w:rFonts w:ascii="楷体" w:eastAsia="楷体" w:hAnsi="楷体" w:cs="楷体" w:hint="eastAsia"/>
                <w:b/>
                <w:bCs/>
                <w:sz w:val="24"/>
                <w:szCs w:val="21"/>
              </w:rPr>
            </w:pPr>
            <w:r>
              <w:rPr>
                <w:rFonts w:ascii="楷体" w:eastAsia="楷体" w:hAnsi="楷体" w:cs="楷体" w:hint="eastAsia"/>
                <w:b/>
                <w:bCs/>
                <w:sz w:val="24"/>
                <w:szCs w:val="21"/>
              </w:rPr>
              <w:lastRenderedPageBreak/>
              <w:t>三</w:t>
            </w:r>
            <w:r w:rsidR="0027077F">
              <w:rPr>
                <w:rFonts w:ascii="楷体" w:eastAsia="楷体" w:hAnsi="楷体" w:cs="楷体" w:hint="eastAsia"/>
                <w:b/>
                <w:bCs/>
                <w:sz w:val="24"/>
                <w:szCs w:val="21"/>
              </w:rPr>
              <w:t>、质量管理体系（</w:t>
            </w:r>
            <w:r w:rsidR="00261A57">
              <w:rPr>
                <w:rFonts w:ascii="楷体" w:eastAsia="楷体" w:hAnsi="楷体" w:cs="楷体" w:hint="eastAsia"/>
                <w:b/>
                <w:bCs/>
                <w:sz w:val="24"/>
                <w:szCs w:val="21"/>
              </w:rPr>
              <w:t>12</w:t>
            </w:r>
            <w:r w:rsidR="0027077F">
              <w:rPr>
                <w:rFonts w:ascii="楷体" w:eastAsia="楷体" w:hAnsi="楷体" w:cs="楷体" w:hint="eastAsia"/>
                <w:b/>
                <w:bCs/>
                <w:sz w:val="24"/>
                <w:szCs w:val="21"/>
              </w:rPr>
              <w:t>分）</w:t>
            </w:r>
          </w:p>
          <w:p w14:paraId="5E4CF08C" w14:textId="77777777" w:rsidR="00D13D38" w:rsidRDefault="00D13D38">
            <w:pPr>
              <w:spacing w:line="400" w:lineRule="exact"/>
              <w:rPr>
                <w:rFonts w:eastAsia="黑体"/>
                <w:b/>
                <w:bCs/>
                <w:sz w:val="24"/>
                <w:szCs w:val="18"/>
                <w:shd w:val="pct10" w:color="auto" w:fill="FFFFFF"/>
              </w:rPr>
            </w:pPr>
          </w:p>
        </w:tc>
        <w:tc>
          <w:tcPr>
            <w:tcW w:w="8773" w:type="dxa"/>
            <w:gridSpan w:val="3"/>
            <w:tcBorders>
              <w:bottom w:val="single" w:sz="4" w:space="0" w:color="auto"/>
            </w:tcBorders>
            <w:vAlign w:val="center"/>
          </w:tcPr>
          <w:p w14:paraId="48B50B84" w14:textId="77777777" w:rsidR="00D13D38" w:rsidRDefault="0027077F">
            <w:pPr>
              <w:adjustRightInd w:val="0"/>
              <w:snapToGrid w:val="0"/>
              <w:spacing w:line="300" w:lineRule="auto"/>
              <w:ind w:leftChars="100" w:left="210"/>
              <w:rPr>
                <w:rFonts w:ascii="宋体" w:hAnsi="宋体" w:hint="eastAsia"/>
                <w:szCs w:val="21"/>
              </w:rPr>
            </w:pPr>
            <w:r>
              <w:rPr>
                <w:rFonts w:ascii="宋体" w:hAnsi="宋体" w:cs="宋体" w:hint="eastAsia"/>
                <w:szCs w:val="21"/>
              </w:rPr>
              <w:sym w:font="Wingdings 2" w:char="00A3"/>
            </w:r>
            <w:r>
              <w:rPr>
                <w:rFonts w:ascii="宋体" w:hAnsi="宋体" w:cs="宋体" w:hint="eastAsia"/>
                <w:szCs w:val="21"/>
              </w:rPr>
              <w:t>规章制度是否健全：《医院感染控制制度》、《医院感染监测和报告制度》、《消毒隔离制度》、《设施设备及一次性物品的管理制度》、《患者登记和医疗文书管理制度》、《医务人员执业安全管理制度》等，是否建立并有效落实实施方案和措施</w:t>
            </w:r>
            <w:r>
              <w:rPr>
                <w:rFonts w:ascii="宋体" w:hAnsi="宋体" w:hint="eastAsia"/>
                <w:szCs w:val="21"/>
              </w:rPr>
              <w:t>（</w:t>
            </w:r>
            <w:r w:rsidR="00261A57">
              <w:rPr>
                <w:rFonts w:ascii="宋体" w:hAnsi="宋体" w:hint="eastAsia"/>
                <w:szCs w:val="21"/>
              </w:rPr>
              <w:t>5</w:t>
            </w:r>
            <w:r>
              <w:rPr>
                <w:rFonts w:ascii="宋体" w:hAnsi="宋体" w:hint="eastAsia"/>
                <w:szCs w:val="21"/>
              </w:rPr>
              <w:t>分）</w:t>
            </w:r>
          </w:p>
          <w:p w14:paraId="6487ACEE" w14:textId="77777777" w:rsidR="00D13D38" w:rsidRDefault="0027077F">
            <w:pPr>
              <w:adjustRightInd w:val="0"/>
              <w:snapToGrid w:val="0"/>
              <w:spacing w:line="300" w:lineRule="auto"/>
              <w:ind w:firstLineChars="100" w:firstLine="210"/>
              <w:rPr>
                <w:rFonts w:ascii="宋体" w:hAnsi="宋体" w:hint="eastAsia"/>
                <w:szCs w:val="21"/>
              </w:rPr>
            </w:pPr>
            <w:r>
              <w:rPr>
                <w:rFonts w:ascii="宋体" w:hAnsi="宋体" w:cs="宋体" w:hint="eastAsia"/>
                <w:szCs w:val="21"/>
              </w:rPr>
              <w:sym w:font="Wingdings 2" w:char="00A3"/>
            </w:r>
            <w:r>
              <w:rPr>
                <w:rFonts w:ascii="宋体" w:hAnsi="宋体" w:cs="宋体" w:hint="eastAsia"/>
                <w:szCs w:val="21"/>
              </w:rPr>
              <w:t>是否有相关诊疗技术和操作规程</w:t>
            </w:r>
            <w:r>
              <w:rPr>
                <w:rFonts w:ascii="宋体" w:hAnsi="宋体" w:hint="eastAsia"/>
                <w:szCs w:val="21"/>
              </w:rPr>
              <w:t>（</w:t>
            </w:r>
            <w:r w:rsidR="00261A57">
              <w:rPr>
                <w:rFonts w:ascii="宋体" w:hAnsi="宋体" w:hint="eastAsia"/>
                <w:szCs w:val="21"/>
              </w:rPr>
              <w:t>3</w:t>
            </w:r>
            <w:r>
              <w:rPr>
                <w:rFonts w:ascii="宋体" w:hAnsi="宋体" w:hint="eastAsia"/>
                <w:szCs w:val="21"/>
              </w:rPr>
              <w:t>分）</w:t>
            </w:r>
          </w:p>
          <w:p w14:paraId="44020878" w14:textId="77777777" w:rsidR="00D13D38" w:rsidRDefault="0027077F">
            <w:pPr>
              <w:adjustRightInd w:val="0"/>
              <w:snapToGrid w:val="0"/>
              <w:spacing w:line="300" w:lineRule="auto"/>
              <w:ind w:firstLineChars="100" w:firstLine="210"/>
              <w:rPr>
                <w:rFonts w:ascii="宋体" w:hAnsi="宋体" w:hint="eastAsia"/>
                <w:szCs w:val="21"/>
              </w:rPr>
            </w:pPr>
            <w:r>
              <w:rPr>
                <w:rFonts w:ascii="宋体" w:hAnsi="宋体" w:cs="宋体" w:hint="eastAsia"/>
                <w:szCs w:val="21"/>
              </w:rPr>
              <w:sym w:font="Wingdings 2" w:char="00A3"/>
            </w:r>
            <w:r>
              <w:rPr>
                <w:rFonts w:ascii="宋体" w:hAnsi="宋体" w:cs="宋体" w:hint="eastAsia"/>
                <w:szCs w:val="21"/>
              </w:rPr>
              <w:t xml:space="preserve">是否有腹膜透析室（中心）相关应急预案及培训演练 </w:t>
            </w:r>
            <w:r>
              <w:rPr>
                <w:rFonts w:ascii="宋体" w:hAnsi="宋体" w:hint="eastAsia"/>
                <w:szCs w:val="21"/>
              </w:rPr>
              <w:t>（2分）</w:t>
            </w:r>
          </w:p>
          <w:p w14:paraId="1D0BAD8D" w14:textId="77777777" w:rsidR="00D13D38" w:rsidRDefault="0027077F">
            <w:pPr>
              <w:adjustRightInd w:val="0"/>
              <w:snapToGrid w:val="0"/>
              <w:spacing w:line="300" w:lineRule="auto"/>
              <w:ind w:firstLineChars="100" w:firstLine="210"/>
              <w:rPr>
                <w:rFonts w:ascii="宋体" w:hAnsi="宋体" w:hint="eastAsia"/>
                <w:szCs w:val="21"/>
              </w:rPr>
            </w:pPr>
            <w:r>
              <w:rPr>
                <w:rFonts w:ascii="宋体" w:hAnsi="宋体" w:cs="宋体" w:hint="eastAsia"/>
                <w:szCs w:val="21"/>
              </w:rPr>
              <w:sym w:font="Wingdings 2" w:char="00A3"/>
            </w:r>
            <w:r>
              <w:rPr>
                <w:rFonts w:ascii="宋体" w:hAnsi="宋体" w:cs="宋体" w:hint="eastAsia"/>
                <w:szCs w:val="21"/>
              </w:rPr>
              <w:t xml:space="preserve">是否有相关岗位职责，相关人员知晓其履职要求 </w:t>
            </w:r>
            <w:r>
              <w:rPr>
                <w:rFonts w:ascii="宋体" w:hAnsi="宋体" w:hint="eastAsia"/>
                <w:szCs w:val="21"/>
              </w:rPr>
              <w:t>（2分）</w:t>
            </w:r>
          </w:p>
        </w:tc>
        <w:tc>
          <w:tcPr>
            <w:tcW w:w="2130" w:type="dxa"/>
            <w:vAlign w:val="center"/>
          </w:tcPr>
          <w:p w14:paraId="640DB869" w14:textId="77777777" w:rsidR="00D13D38" w:rsidRDefault="00D13D38">
            <w:pPr>
              <w:widowControl/>
              <w:rPr>
                <w:rFonts w:ascii="宋体" w:hAnsi="宋体" w:cs="宋体" w:hint="eastAsia"/>
                <w:kern w:val="0"/>
                <w:sz w:val="22"/>
              </w:rPr>
            </w:pPr>
          </w:p>
        </w:tc>
        <w:tc>
          <w:tcPr>
            <w:tcW w:w="1917" w:type="dxa"/>
          </w:tcPr>
          <w:p w14:paraId="7D688B34" w14:textId="77777777" w:rsidR="00D13D38" w:rsidRDefault="00D13D38">
            <w:pPr>
              <w:spacing w:line="380" w:lineRule="exact"/>
              <w:rPr>
                <w:b/>
                <w:szCs w:val="15"/>
              </w:rPr>
            </w:pPr>
          </w:p>
        </w:tc>
      </w:tr>
      <w:tr w:rsidR="00D13D38" w14:paraId="47A6A510" w14:textId="77777777" w:rsidTr="00C45CDD">
        <w:trPr>
          <w:cantSplit/>
          <w:trHeight w:val="2691"/>
          <w:jc w:val="center"/>
        </w:trPr>
        <w:tc>
          <w:tcPr>
            <w:tcW w:w="2142" w:type="dxa"/>
            <w:vAlign w:val="center"/>
          </w:tcPr>
          <w:p w14:paraId="604F4517" w14:textId="29288FBA" w:rsidR="00D13D38" w:rsidRDefault="008E0C6D">
            <w:pPr>
              <w:spacing w:line="400" w:lineRule="exact"/>
              <w:rPr>
                <w:rFonts w:eastAsia="黑体"/>
                <w:b/>
                <w:bCs/>
                <w:sz w:val="24"/>
                <w:szCs w:val="18"/>
                <w:shd w:val="pct10" w:color="auto" w:fill="FFFFFF"/>
              </w:rPr>
            </w:pPr>
            <w:r>
              <w:rPr>
                <w:rFonts w:ascii="楷体" w:eastAsia="楷体" w:hAnsi="楷体" w:cs="楷体" w:hint="eastAsia"/>
                <w:b/>
                <w:bCs/>
                <w:sz w:val="24"/>
                <w:szCs w:val="21"/>
              </w:rPr>
              <w:t>四</w:t>
            </w:r>
            <w:r w:rsidR="0027077F">
              <w:rPr>
                <w:rFonts w:ascii="楷体" w:eastAsia="楷体" w:hAnsi="楷体" w:cs="楷体" w:hint="eastAsia"/>
                <w:b/>
                <w:bCs/>
                <w:sz w:val="24"/>
                <w:szCs w:val="21"/>
              </w:rPr>
              <w:t>、质量与安全管理组织及质控工作（</w:t>
            </w:r>
            <w:r w:rsidR="009F35BD">
              <w:rPr>
                <w:rFonts w:ascii="楷体" w:eastAsia="楷体" w:hAnsi="楷体" w:cs="楷体" w:hint="eastAsia"/>
                <w:b/>
                <w:bCs/>
                <w:sz w:val="24"/>
                <w:szCs w:val="21"/>
              </w:rPr>
              <w:t>1</w:t>
            </w:r>
            <w:r>
              <w:rPr>
                <w:rFonts w:ascii="楷体" w:eastAsia="楷体" w:hAnsi="楷体" w:cs="楷体" w:hint="eastAsia"/>
                <w:b/>
                <w:bCs/>
                <w:sz w:val="24"/>
                <w:szCs w:val="21"/>
              </w:rPr>
              <w:t>2</w:t>
            </w:r>
            <w:r w:rsidR="0027077F">
              <w:rPr>
                <w:rFonts w:ascii="楷体" w:eastAsia="楷体" w:hAnsi="楷体" w:cs="楷体" w:hint="eastAsia"/>
                <w:b/>
                <w:bCs/>
                <w:sz w:val="24"/>
                <w:szCs w:val="21"/>
              </w:rPr>
              <w:t>分）</w:t>
            </w:r>
          </w:p>
        </w:tc>
        <w:tc>
          <w:tcPr>
            <w:tcW w:w="8773" w:type="dxa"/>
            <w:gridSpan w:val="3"/>
            <w:tcBorders>
              <w:bottom w:val="single" w:sz="4" w:space="0" w:color="auto"/>
            </w:tcBorders>
            <w:vAlign w:val="center"/>
          </w:tcPr>
          <w:p w14:paraId="5C1A7099" w14:textId="77777777" w:rsidR="00D13D38" w:rsidRDefault="0027077F">
            <w:pPr>
              <w:adjustRightInd w:val="0"/>
              <w:snapToGrid w:val="0"/>
              <w:spacing w:line="300" w:lineRule="auto"/>
              <w:ind w:leftChars="100" w:left="420" w:hangingChars="100" w:hanging="210"/>
              <w:rPr>
                <w:rFonts w:ascii="宋体" w:hAnsi="宋体" w:hint="eastAsia"/>
                <w:szCs w:val="21"/>
              </w:rPr>
            </w:pPr>
            <w:r>
              <w:rPr>
                <w:rFonts w:ascii="宋体" w:hAnsi="宋体" w:cs="宋体" w:hint="eastAsia"/>
                <w:szCs w:val="21"/>
              </w:rPr>
              <w:sym w:font="Wingdings 2" w:char="00A3"/>
            </w:r>
            <w:r>
              <w:rPr>
                <w:rFonts w:ascii="宋体" w:hAnsi="宋体" w:cs="宋体" w:hint="eastAsia"/>
                <w:szCs w:val="21"/>
              </w:rPr>
              <w:t xml:space="preserve">是否有医疗质量与安全管理小组，有工作计划与工作记录 </w:t>
            </w:r>
            <w:r>
              <w:rPr>
                <w:rFonts w:ascii="宋体" w:hAnsi="宋体" w:hint="eastAsia"/>
                <w:szCs w:val="21"/>
              </w:rPr>
              <w:t>（2</w:t>
            </w:r>
            <w:r w:rsidR="00261A57">
              <w:rPr>
                <w:rFonts w:ascii="宋体" w:hAnsi="宋体" w:hint="eastAsia"/>
                <w:szCs w:val="21"/>
              </w:rPr>
              <w:t>分）</w:t>
            </w:r>
          </w:p>
          <w:p w14:paraId="7D5E9756" w14:textId="7273A73E" w:rsidR="00D13D38" w:rsidRDefault="0027077F">
            <w:pPr>
              <w:adjustRightInd w:val="0"/>
              <w:snapToGrid w:val="0"/>
              <w:spacing w:line="300" w:lineRule="auto"/>
              <w:ind w:leftChars="100" w:left="420" w:hangingChars="100" w:hanging="210"/>
              <w:rPr>
                <w:rFonts w:ascii="宋体" w:hAnsi="宋体" w:hint="eastAsia"/>
                <w:szCs w:val="21"/>
              </w:rPr>
            </w:pPr>
            <w:r>
              <w:rPr>
                <w:rFonts w:ascii="宋体" w:hAnsi="宋体" w:hint="eastAsia"/>
                <w:szCs w:val="21"/>
              </w:rPr>
              <w:sym w:font="Wingdings 2" w:char="00A3"/>
            </w:r>
            <w:r>
              <w:rPr>
                <w:rFonts w:ascii="宋体" w:hAnsi="宋体" w:hint="eastAsia"/>
                <w:szCs w:val="21"/>
              </w:rPr>
              <w:t>科室</w:t>
            </w:r>
            <w:r>
              <w:rPr>
                <w:rFonts w:ascii="宋体" w:hAnsi="宋体" w:cs="宋体" w:hint="eastAsia"/>
                <w:szCs w:val="21"/>
              </w:rPr>
              <w:t>定期召开质控会议，持续质量改进</w:t>
            </w:r>
            <w:r>
              <w:rPr>
                <w:rFonts w:ascii="宋体" w:hAnsi="宋体" w:hint="eastAsia"/>
                <w:szCs w:val="21"/>
              </w:rPr>
              <w:t>（</w:t>
            </w:r>
            <w:r w:rsidR="008E0C6D">
              <w:rPr>
                <w:rFonts w:ascii="宋体" w:hAnsi="宋体" w:hint="eastAsia"/>
                <w:szCs w:val="21"/>
              </w:rPr>
              <w:t>3</w:t>
            </w:r>
            <w:r>
              <w:rPr>
                <w:rFonts w:ascii="宋体" w:hAnsi="宋体" w:hint="eastAsia"/>
                <w:szCs w:val="21"/>
              </w:rPr>
              <w:t>分）</w:t>
            </w:r>
          </w:p>
          <w:p w14:paraId="11D771F3" w14:textId="77777777" w:rsidR="00D13D38" w:rsidRPr="008E0C6D" w:rsidRDefault="0027077F">
            <w:pPr>
              <w:adjustRightInd w:val="0"/>
              <w:snapToGrid w:val="0"/>
              <w:spacing w:line="300" w:lineRule="auto"/>
              <w:ind w:leftChars="100" w:left="420" w:hangingChars="100" w:hanging="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医务科、护理部、医院感染管理科（办公室）等职能部门有监管，对腹膜透析室（中心）存在问题与缺陷的改进情况有评价</w:t>
            </w:r>
            <w:r w:rsidRPr="008E0C6D">
              <w:rPr>
                <w:rFonts w:ascii="宋体" w:hAnsi="宋体" w:cs="宋体" w:hint="eastAsia"/>
                <w:szCs w:val="21"/>
              </w:rPr>
              <w:t>（2分）</w:t>
            </w:r>
          </w:p>
          <w:p w14:paraId="7A1082C8" w14:textId="196AD17D" w:rsidR="009D2944" w:rsidRPr="008E0C6D" w:rsidRDefault="009D2944">
            <w:pPr>
              <w:adjustRightInd w:val="0"/>
              <w:snapToGrid w:val="0"/>
              <w:spacing w:line="300" w:lineRule="auto"/>
              <w:ind w:leftChars="100" w:left="420" w:hangingChars="100" w:hanging="210"/>
              <w:rPr>
                <w:rFonts w:ascii="宋体" w:hAnsi="宋体" w:cs="宋体" w:hint="eastAsia"/>
                <w:szCs w:val="21"/>
              </w:rPr>
            </w:pPr>
            <w:r w:rsidRPr="008E0C6D">
              <w:rPr>
                <w:rFonts w:ascii="宋体" w:hAnsi="宋体" w:cs="宋体" w:hint="eastAsia"/>
                <w:szCs w:val="21"/>
              </w:rPr>
              <w:sym w:font="Wingdings 2" w:char="00A3"/>
            </w:r>
            <w:r w:rsidRPr="008E0C6D">
              <w:rPr>
                <w:rFonts w:ascii="宋体" w:hAnsi="宋体" w:cs="宋体" w:hint="eastAsia"/>
                <w:szCs w:val="21"/>
              </w:rPr>
              <w:t>对腹膜透析十八项质控指标有记录、分析及质量改进记录</w:t>
            </w:r>
            <w:r w:rsidR="009F35BD" w:rsidRPr="008E0C6D">
              <w:rPr>
                <w:rFonts w:ascii="宋体" w:hAnsi="宋体" w:cs="宋体" w:hint="eastAsia"/>
                <w:szCs w:val="21"/>
              </w:rPr>
              <w:t>（</w:t>
            </w:r>
            <w:r w:rsidR="008E0C6D">
              <w:rPr>
                <w:rFonts w:ascii="宋体" w:hAnsi="宋体" w:cs="宋体" w:hint="eastAsia"/>
                <w:szCs w:val="21"/>
              </w:rPr>
              <w:t>3</w:t>
            </w:r>
            <w:r w:rsidR="009F35BD" w:rsidRPr="008E0C6D">
              <w:rPr>
                <w:rFonts w:ascii="宋体" w:hAnsi="宋体" w:cs="宋体" w:hint="eastAsia"/>
                <w:szCs w:val="21"/>
              </w:rPr>
              <w:t>分）</w:t>
            </w:r>
          </w:p>
          <w:p w14:paraId="30E0C4D1" w14:textId="72048FCF" w:rsidR="009D2944" w:rsidRDefault="009D2944">
            <w:pPr>
              <w:adjustRightInd w:val="0"/>
              <w:snapToGrid w:val="0"/>
              <w:spacing w:line="300" w:lineRule="auto"/>
              <w:ind w:leftChars="100" w:left="420" w:hangingChars="100" w:hanging="210"/>
              <w:rPr>
                <w:rFonts w:ascii="宋体" w:hAnsi="宋体" w:hint="eastAsia"/>
                <w:szCs w:val="21"/>
              </w:rPr>
            </w:pPr>
            <w:r w:rsidRPr="008E0C6D">
              <w:rPr>
                <w:rFonts w:ascii="宋体" w:hAnsi="宋体" w:cs="宋体" w:hint="eastAsia"/>
                <w:szCs w:val="21"/>
              </w:rPr>
              <w:sym w:font="Wingdings 2" w:char="00A3"/>
            </w:r>
            <w:r w:rsidRPr="008E0C6D">
              <w:rPr>
                <w:rFonts w:ascii="宋体" w:hAnsi="宋体" w:cs="宋体" w:hint="eastAsia"/>
                <w:szCs w:val="21"/>
              </w:rPr>
              <w:t>对腹膜透析专项质控指标——</w:t>
            </w:r>
            <w:r w:rsidR="00C45CDD">
              <w:rPr>
                <w:rFonts w:ascii="宋体" w:hAnsi="宋体" w:cs="宋体" w:hint="eastAsia"/>
                <w:szCs w:val="21"/>
              </w:rPr>
              <w:t>肾性贫血控制率、血磷控制率</w:t>
            </w:r>
            <w:r w:rsidRPr="008E0C6D">
              <w:rPr>
                <w:rFonts w:ascii="宋体" w:hAnsi="宋体" w:cs="宋体" w:hint="eastAsia"/>
                <w:szCs w:val="21"/>
              </w:rPr>
              <w:t>有持续质量改进进行总结分析</w:t>
            </w:r>
            <w:r w:rsidR="009F35BD" w:rsidRPr="008E0C6D">
              <w:rPr>
                <w:rFonts w:ascii="宋体" w:hAnsi="宋体" w:cs="宋体" w:hint="eastAsia"/>
                <w:szCs w:val="21"/>
              </w:rPr>
              <w:t>（2分）</w:t>
            </w:r>
          </w:p>
        </w:tc>
        <w:tc>
          <w:tcPr>
            <w:tcW w:w="2130" w:type="dxa"/>
            <w:vAlign w:val="center"/>
          </w:tcPr>
          <w:p w14:paraId="39EB4218" w14:textId="77777777" w:rsidR="00D13D38" w:rsidRDefault="00D13D38">
            <w:pPr>
              <w:widowControl/>
              <w:rPr>
                <w:rFonts w:ascii="宋体" w:hAnsi="宋体" w:hint="eastAsia"/>
                <w:szCs w:val="21"/>
              </w:rPr>
            </w:pPr>
          </w:p>
        </w:tc>
        <w:tc>
          <w:tcPr>
            <w:tcW w:w="1917" w:type="dxa"/>
          </w:tcPr>
          <w:p w14:paraId="11536717" w14:textId="77777777" w:rsidR="00D13D38" w:rsidRDefault="00D13D38">
            <w:pPr>
              <w:spacing w:line="380" w:lineRule="exact"/>
              <w:rPr>
                <w:b/>
                <w:szCs w:val="15"/>
              </w:rPr>
            </w:pPr>
          </w:p>
        </w:tc>
      </w:tr>
      <w:tr w:rsidR="00D13D38" w14:paraId="61C5F403" w14:textId="77777777" w:rsidTr="00C45CDD">
        <w:trPr>
          <w:cantSplit/>
          <w:trHeight w:val="4322"/>
          <w:jc w:val="center"/>
        </w:trPr>
        <w:tc>
          <w:tcPr>
            <w:tcW w:w="2142" w:type="dxa"/>
            <w:vAlign w:val="center"/>
          </w:tcPr>
          <w:p w14:paraId="5F172A22" w14:textId="58A83A31" w:rsidR="00D13D38" w:rsidRDefault="008E0C6D">
            <w:pPr>
              <w:spacing w:line="400" w:lineRule="exact"/>
              <w:rPr>
                <w:rFonts w:ascii="楷体" w:eastAsia="楷体" w:hAnsi="楷体" w:cs="楷体" w:hint="eastAsia"/>
                <w:b/>
                <w:bCs/>
                <w:sz w:val="24"/>
                <w:szCs w:val="21"/>
              </w:rPr>
            </w:pPr>
            <w:r>
              <w:rPr>
                <w:rFonts w:ascii="楷体" w:eastAsia="楷体" w:hAnsi="楷体" w:cs="楷体" w:hint="eastAsia"/>
                <w:b/>
                <w:bCs/>
                <w:sz w:val="24"/>
                <w:szCs w:val="21"/>
              </w:rPr>
              <w:t>五</w:t>
            </w:r>
            <w:r w:rsidR="0027077F">
              <w:rPr>
                <w:rFonts w:ascii="楷体" w:eastAsia="楷体" w:hAnsi="楷体" w:cs="楷体" w:hint="eastAsia"/>
                <w:b/>
                <w:bCs/>
                <w:sz w:val="24"/>
                <w:szCs w:val="21"/>
              </w:rPr>
              <w:t>、院内感染控制与管理（</w:t>
            </w:r>
            <w:r>
              <w:rPr>
                <w:rFonts w:ascii="楷体" w:eastAsia="楷体" w:hAnsi="楷体" w:cs="楷体" w:hint="eastAsia"/>
                <w:b/>
                <w:bCs/>
                <w:sz w:val="24"/>
                <w:szCs w:val="21"/>
              </w:rPr>
              <w:t>18</w:t>
            </w:r>
            <w:r w:rsidR="0027077F">
              <w:rPr>
                <w:rFonts w:ascii="楷体" w:eastAsia="楷体" w:hAnsi="楷体" w:cs="楷体" w:hint="eastAsia"/>
                <w:b/>
                <w:bCs/>
                <w:sz w:val="24"/>
                <w:szCs w:val="21"/>
              </w:rPr>
              <w:t>分）</w:t>
            </w:r>
          </w:p>
          <w:p w14:paraId="16B83398" w14:textId="77777777" w:rsidR="00D13D38" w:rsidRDefault="00D13D38">
            <w:pPr>
              <w:spacing w:line="500" w:lineRule="exact"/>
              <w:rPr>
                <w:rFonts w:eastAsia="黑体"/>
                <w:b/>
                <w:bCs/>
                <w:sz w:val="24"/>
                <w:szCs w:val="21"/>
              </w:rPr>
            </w:pPr>
          </w:p>
        </w:tc>
        <w:tc>
          <w:tcPr>
            <w:tcW w:w="8773" w:type="dxa"/>
            <w:gridSpan w:val="3"/>
            <w:vAlign w:val="center"/>
          </w:tcPr>
          <w:p w14:paraId="33A00E82" w14:textId="7DF71F66" w:rsidR="00D13D38" w:rsidRDefault="0027077F">
            <w:pPr>
              <w:adjustRightInd w:val="0"/>
              <w:snapToGrid w:val="0"/>
              <w:ind w:firstLineChars="100" w:firstLine="210"/>
              <w:rPr>
                <w:rFonts w:ascii="宋体" w:hAnsi="宋体" w:cs="宋体" w:hint="eastAsia"/>
                <w:szCs w:val="21"/>
              </w:rPr>
            </w:pPr>
            <w:r>
              <w:rPr>
                <w:rFonts w:ascii="宋体" w:hAnsi="宋体" w:cs="宋体" w:hint="eastAsia"/>
                <w:szCs w:val="21"/>
              </w:rPr>
              <w:sym w:font="Wingdings 2" w:char="00A3"/>
            </w:r>
            <w:r w:rsidR="00C45CDD">
              <w:rPr>
                <w:rFonts w:ascii="宋体" w:hAnsi="宋体" w:cs="宋体" w:hint="eastAsia"/>
                <w:szCs w:val="21"/>
              </w:rPr>
              <w:t>腹透治疗室</w:t>
            </w:r>
            <w:r>
              <w:rPr>
                <w:rFonts w:ascii="宋体" w:hAnsi="宋体" w:cs="宋体" w:hint="eastAsia"/>
                <w:szCs w:val="21"/>
              </w:rPr>
              <w:t>布局、流程合理，符合医院感染预防及控制要求（</w:t>
            </w:r>
            <w:r w:rsidR="009F35BD">
              <w:rPr>
                <w:rFonts w:ascii="宋体" w:hAnsi="宋体" w:cs="宋体" w:hint="eastAsia"/>
                <w:szCs w:val="21"/>
              </w:rPr>
              <w:t>1</w:t>
            </w:r>
            <w:r>
              <w:rPr>
                <w:rFonts w:ascii="宋体" w:hAnsi="宋体" w:cs="宋体" w:hint="eastAsia"/>
                <w:szCs w:val="21"/>
              </w:rPr>
              <w:t>分）</w:t>
            </w:r>
          </w:p>
          <w:p w14:paraId="1E596539" w14:textId="610A1735" w:rsidR="00D13D38" w:rsidRDefault="0027077F">
            <w:pPr>
              <w:adjustRightInd w:val="0"/>
              <w:snapToGrid w:val="0"/>
              <w:ind w:firstLineChars="100" w:firstLine="210"/>
              <w:rPr>
                <w:rFonts w:ascii="宋体" w:hAnsi="宋体" w:cs="宋体" w:hint="eastAsia"/>
                <w:szCs w:val="21"/>
              </w:rPr>
            </w:pPr>
            <w:r>
              <w:rPr>
                <w:rFonts w:asciiTheme="majorEastAsia" w:eastAsiaTheme="majorEastAsia" w:hAnsiTheme="majorEastAsia" w:hint="eastAsia"/>
                <w:szCs w:val="21"/>
              </w:rPr>
              <w:sym w:font="Wingdings 2" w:char="00A3"/>
            </w:r>
            <w:r>
              <w:rPr>
                <w:rFonts w:asciiTheme="majorEastAsia" w:eastAsiaTheme="majorEastAsia" w:hAnsiTheme="majorEastAsia" w:hint="eastAsia"/>
                <w:szCs w:val="21"/>
              </w:rPr>
              <w:t>各区域使用清洁工具分开放置，明确标识</w:t>
            </w:r>
            <w:r>
              <w:rPr>
                <w:rFonts w:ascii="宋体" w:eastAsiaTheme="majorEastAsia" w:hAnsi="宋体" w:hint="eastAsia"/>
                <w:szCs w:val="21"/>
              </w:rPr>
              <w:t>（</w:t>
            </w:r>
            <w:r w:rsidR="009F35BD">
              <w:rPr>
                <w:rFonts w:ascii="宋体" w:eastAsiaTheme="majorEastAsia" w:hAnsi="宋体" w:hint="eastAsia"/>
                <w:szCs w:val="21"/>
              </w:rPr>
              <w:t>1</w:t>
            </w:r>
            <w:r>
              <w:rPr>
                <w:rFonts w:ascii="宋体" w:eastAsiaTheme="majorEastAsia" w:hAnsi="宋体" w:hint="eastAsia"/>
                <w:szCs w:val="21"/>
              </w:rPr>
              <w:t>分）</w:t>
            </w:r>
          </w:p>
          <w:p w14:paraId="668D06EF" w14:textId="56CF1F8F" w:rsidR="00D13D38" w:rsidRDefault="0027077F">
            <w:pPr>
              <w:adjustRightInd w:val="0"/>
              <w:snapToGrid w:val="0"/>
              <w:ind w:firstLineChars="100" w:firstLine="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医疗废物处理符合院内感染规定</w:t>
            </w:r>
            <w:r>
              <w:rPr>
                <w:rFonts w:ascii="宋体" w:hAnsi="宋体" w:hint="eastAsia"/>
                <w:szCs w:val="21"/>
              </w:rPr>
              <w:t>（</w:t>
            </w:r>
            <w:r w:rsidR="009F35BD">
              <w:rPr>
                <w:rFonts w:ascii="宋体" w:hAnsi="宋体"/>
                <w:szCs w:val="21"/>
              </w:rPr>
              <w:t>1</w:t>
            </w:r>
            <w:r>
              <w:rPr>
                <w:rFonts w:ascii="宋体" w:hAnsi="宋体" w:hint="eastAsia"/>
                <w:szCs w:val="21"/>
              </w:rPr>
              <w:t>分）</w:t>
            </w:r>
          </w:p>
          <w:p w14:paraId="4B4FE6C0" w14:textId="42C1E100" w:rsidR="00D13D38" w:rsidRDefault="0027077F">
            <w:pPr>
              <w:adjustRightInd w:val="0"/>
              <w:snapToGrid w:val="0"/>
              <w:ind w:firstLineChars="100" w:firstLine="210"/>
              <w:rPr>
                <w:rFonts w:ascii="宋体" w:hAnsi="宋体" w:cs="宋体" w:hint="eastAsia"/>
                <w:szCs w:val="21"/>
              </w:rPr>
            </w:pPr>
            <w:r>
              <w:rPr>
                <w:rFonts w:ascii="宋体" w:hAnsi="宋体" w:cs="宋体" w:hint="eastAsia"/>
                <w:szCs w:val="21"/>
              </w:rPr>
              <w:sym w:font="Wingdings 2" w:char="00A3"/>
            </w:r>
            <w:r w:rsidR="002B31B4">
              <w:rPr>
                <w:rFonts w:ascii="宋体" w:hAnsi="宋体" w:cs="宋体" w:hint="eastAsia"/>
                <w:szCs w:val="21"/>
              </w:rPr>
              <w:t>进入治疗室的工作人员按规定着装</w:t>
            </w:r>
            <w:r w:rsidR="002B31B4">
              <w:rPr>
                <w:rFonts w:ascii="宋体" w:hAnsi="宋体" w:hint="eastAsia"/>
                <w:szCs w:val="21"/>
              </w:rPr>
              <w:t>（</w:t>
            </w:r>
            <w:r w:rsidR="009F35BD">
              <w:rPr>
                <w:rFonts w:ascii="宋体" w:hAnsi="宋体"/>
                <w:szCs w:val="21"/>
              </w:rPr>
              <w:t>1</w:t>
            </w:r>
            <w:r w:rsidR="002B31B4">
              <w:rPr>
                <w:rFonts w:ascii="宋体" w:hAnsi="宋体" w:hint="eastAsia"/>
                <w:szCs w:val="21"/>
              </w:rPr>
              <w:t>分）</w:t>
            </w:r>
          </w:p>
          <w:p w14:paraId="53542B1E" w14:textId="77777777" w:rsidR="00D13D38" w:rsidRDefault="0027077F">
            <w:pPr>
              <w:adjustRightInd w:val="0"/>
              <w:snapToGrid w:val="0"/>
              <w:ind w:firstLineChars="100" w:firstLine="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透析治疗过程中严格控制无关人员出入  （2分）</w:t>
            </w:r>
          </w:p>
          <w:p w14:paraId="282A2D0B" w14:textId="1F7A1CBC" w:rsidR="00D13D38" w:rsidRPr="00F977D5" w:rsidRDefault="0027077F" w:rsidP="00F977D5">
            <w:pPr>
              <w:adjustRightInd w:val="0"/>
              <w:snapToGrid w:val="0"/>
              <w:ind w:firstLineChars="100" w:firstLine="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诊疗室消毒：能按要求实施地面、空气及相关物品表面的清洁消毒工作并做好记录</w:t>
            </w:r>
            <w:r>
              <w:rPr>
                <w:rFonts w:ascii="宋体" w:hAnsi="宋体" w:hint="eastAsia"/>
                <w:szCs w:val="21"/>
              </w:rPr>
              <w:t>（2分）</w:t>
            </w:r>
          </w:p>
          <w:p w14:paraId="750EC0DB" w14:textId="77777777" w:rsidR="00D13D38" w:rsidRDefault="0027077F">
            <w:pPr>
              <w:adjustRightInd w:val="0"/>
              <w:snapToGrid w:val="0"/>
              <w:ind w:leftChars="100" w:left="420" w:hangingChars="100" w:hanging="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配备的</w:t>
            </w:r>
            <w:r>
              <w:rPr>
                <w:rFonts w:asciiTheme="majorEastAsia" w:eastAsiaTheme="majorEastAsia" w:hAnsiTheme="majorEastAsia" w:hint="eastAsia"/>
                <w:szCs w:val="21"/>
              </w:rPr>
              <w:t>监护仪、除颤器等公用医疗器械，要求一人一用一消毒，</w:t>
            </w:r>
            <w:r>
              <w:rPr>
                <w:rFonts w:asciiTheme="majorEastAsia" w:eastAsiaTheme="majorEastAsia" w:hAnsiTheme="majorEastAsia" w:cstheme="minorEastAsia" w:hint="eastAsia"/>
                <w:szCs w:val="21"/>
              </w:rPr>
              <w:t>一次性医疗物品应遵循一人一用一丢弃原则</w:t>
            </w:r>
            <w:r>
              <w:rPr>
                <w:rFonts w:ascii="宋体" w:eastAsiaTheme="majorEastAsia" w:hAnsi="宋体" w:cs="宋体" w:hint="eastAsia"/>
                <w:szCs w:val="21"/>
              </w:rPr>
              <w:t>（2分）</w:t>
            </w:r>
          </w:p>
          <w:p w14:paraId="520984CC" w14:textId="77777777" w:rsidR="00D13D38" w:rsidRDefault="0027077F">
            <w:pPr>
              <w:adjustRightInd w:val="0"/>
              <w:snapToGrid w:val="0"/>
              <w:ind w:firstLineChars="100" w:firstLine="210"/>
              <w:rPr>
                <w:rFonts w:ascii="宋体" w:hAnsi="宋体" w:cs="宋体" w:hint="eastAsia"/>
                <w:szCs w:val="21"/>
              </w:rPr>
            </w:pPr>
            <w:r>
              <w:rPr>
                <w:rFonts w:asciiTheme="majorEastAsia" w:eastAsiaTheme="majorEastAsia" w:hAnsiTheme="majorEastAsia" w:hint="eastAsia"/>
                <w:szCs w:val="21"/>
              </w:rPr>
              <w:sym w:font="Wingdings 2" w:char="00A3"/>
            </w:r>
            <w:r>
              <w:rPr>
                <w:rFonts w:asciiTheme="majorEastAsia" w:eastAsiaTheme="majorEastAsia" w:hAnsiTheme="majorEastAsia" w:hint="eastAsia"/>
                <w:szCs w:val="21"/>
              </w:rPr>
              <w:t xml:space="preserve">药品配置及使用，必须严格无菌操作  </w:t>
            </w:r>
            <w:r>
              <w:rPr>
                <w:rFonts w:ascii="宋体" w:eastAsiaTheme="majorEastAsia" w:hAnsi="宋体" w:cs="宋体" w:hint="eastAsia"/>
                <w:szCs w:val="21"/>
              </w:rPr>
              <w:t>（2分）</w:t>
            </w:r>
          </w:p>
          <w:p w14:paraId="52386E09" w14:textId="77777777" w:rsidR="00D13D38" w:rsidRDefault="0027077F">
            <w:pPr>
              <w:adjustRightInd w:val="0"/>
              <w:snapToGrid w:val="0"/>
              <w:ind w:firstLineChars="100" w:firstLine="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具有方便的手卫生设施与器具，手卫生规范落实</w:t>
            </w:r>
            <w:r>
              <w:rPr>
                <w:rFonts w:ascii="宋体" w:hAnsi="宋体" w:hint="eastAsia"/>
                <w:szCs w:val="21"/>
              </w:rPr>
              <w:t>（2分）</w:t>
            </w:r>
          </w:p>
          <w:p w14:paraId="59E226A2" w14:textId="77777777" w:rsidR="00D13D38" w:rsidRDefault="0027077F" w:rsidP="00864C50">
            <w:pPr>
              <w:adjustRightInd w:val="0"/>
              <w:snapToGrid w:val="0"/>
              <w:ind w:firstLineChars="100" w:firstLine="210"/>
              <w:rPr>
                <w:rFonts w:ascii="宋体" w:hAnsi="宋体" w:cs="宋体" w:hint="eastAsia"/>
                <w:szCs w:val="21"/>
              </w:rPr>
            </w:pPr>
            <w:r>
              <w:rPr>
                <w:rFonts w:ascii="宋体" w:hAnsi="宋体" w:cs="宋体" w:hint="eastAsia"/>
                <w:szCs w:val="21"/>
              </w:rPr>
              <w:sym w:font="Wingdings 2" w:char="00A3"/>
            </w:r>
            <w:r>
              <w:rPr>
                <w:rFonts w:ascii="宋体" w:hAnsi="宋体" w:cs="宋体" w:hint="eastAsia"/>
                <w:szCs w:val="21"/>
              </w:rPr>
              <w:t>每月对空气、物品表面、手卫生等进行监测并具有监测报告（2分）</w:t>
            </w:r>
          </w:p>
          <w:p w14:paraId="6190D977" w14:textId="340DE6A5" w:rsidR="00D13D38" w:rsidRDefault="0027077F" w:rsidP="00C45CDD">
            <w:pPr>
              <w:adjustRightInd w:val="0"/>
              <w:snapToGrid w:val="0"/>
              <w:ind w:firstLineChars="100" w:firstLine="210"/>
              <w:rPr>
                <w:rFonts w:ascii="宋体" w:hAnsi="宋体" w:cs="宋体" w:hint="eastAsia"/>
                <w:szCs w:val="21"/>
              </w:rPr>
            </w:pPr>
            <w:r>
              <w:rPr>
                <w:rFonts w:ascii="宋体" w:hAnsi="宋体" w:hint="eastAsia"/>
                <w:szCs w:val="21"/>
              </w:rPr>
              <w:sym w:font="Wingdings 2" w:char="00A3"/>
            </w:r>
            <w:r>
              <w:rPr>
                <w:rFonts w:ascii="宋体" w:hAnsi="宋体" w:hint="eastAsia"/>
                <w:szCs w:val="21"/>
              </w:rPr>
              <w:t>医护工作人员在操作中能遵照标准预防原则（2分）</w:t>
            </w:r>
          </w:p>
        </w:tc>
        <w:tc>
          <w:tcPr>
            <w:tcW w:w="2130" w:type="dxa"/>
            <w:vAlign w:val="center"/>
          </w:tcPr>
          <w:p w14:paraId="0CF39276" w14:textId="77777777" w:rsidR="00D13D38" w:rsidRDefault="00D13D38">
            <w:pPr>
              <w:widowControl/>
              <w:rPr>
                <w:rFonts w:ascii="宋体" w:hAnsi="宋体" w:hint="eastAsia"/>
                <w:szCs w:val="21"/>
              </w:rPr>
            </w:pPr>
          </w:p>
        </w:tc>
        <w:tc>
          <w:tcPr>
            <w:tcW w:w="1917" w:type="dxa"/>
          </w:tcPr>
          <w:p w14:paraId="77465F61" w14:textId="77777777" w:rsidR="00D13D38" w:rsidRDefault="00D13D38">
            <w:pPr>
              <w:spacing w:line="380" w:lineRule="exact"/>
              <w:rPr>
                <w:b/>
                <w:szCs w:val="15"/>
              </w:rPr>
            </w:pPr>
          </w:p>
        </w:tc>
      </w:tr>
      <w:tr w:rsidR="00D13D38" w14:paraId="561C4DF8" w14:textId="77777777" w:rsidTr="00B12C1D">
        <w:trPr>
          <w:cantSplit/>
          <w:trHeight w:val="2338"/>
          <w:jc w:val="center"/>
        </w:trPr>
        <w:tc>
          <w:tcPr>
            <w:tcW w:w="2142" w:type="dxa"/>
            <w:vMerge w:val="restart"/>
            <w:vAlign w:val="center"/>
          </w:tcPr>
          <w:p w14:paraId="022F06F6" w14:textId="19097D3F" w:rsidR="00D13D38" w:rsidRDefault="008E0C6D">
            <w:pPr>
              <w:spacing w:line="400" w:lineRule="exact"/>
              <w:rPr>
                <w:rFonts w:ascii="楷体" w:eastAsia="楷体" w:hAnsi="楷体" w:cs="楷体" w:hint="eastAsia"/>
                <w:b/>
                <w:bCs/>
                <w:sz w:val="24"/>
                <w:szCs w:val="21"/>
              </w:rPr>
            </w:pPr>
            <w:r>
              <w:rPr>
                <w:rFonts w:ascii="楷体" w:eastAsia="楷体" w:hAnsi="楷体" w:cs="楷体" w:hint="eastAsia"/>
                <w:b/>
                <w:bCs/>
                <w:sz w:val="24"/>
                <w:szCs w:val="21"/>
              </w:rPr>
              <w:lastRenderedPageBreak/>
              <w:t>六</w:t>
            </w:r>
            <w:r w:rsidR="002B31B4">
              <w:rPr>
                <w:rFonts w:ascii="楷体" w:eastAsia="楷体" w:hAnsi="楷体" w:cs="楷体" w:hint="eastAsia"/>
                <w:b/>
                <w:bCs/>
                <w:sz w:val="24"/>
                <w:szCs w:val="21"/>
              </w:rPr>
              <w:t>、病历管理</w:t>
            </w:r>
            <w:r w:rsidR="009907A2">
              <w:rPr>
                <w:rFonts w:ascii="楷体" w:eastAsia="楷体" w:hAnsi="楷体" w:cs="楷体" w:hint="eastAsia"/>
                <w:b/>
                <w:bCs/>
                <w:sz w:val="24"/>
                <w:szCs w:val="21"/>
              </w:rPr>
              <w:t>及</w:t>
            </w:r>
            <w:r w:rsidR="009907A2" w:rsidRPr="009907A2">
              <w:rPr>
                <w:rFonts w:ascii="楷体" w:eastAsia="楷体" w:hAnsi="楷体" w:cs="楷体" w:hint="eastAsia"/>
                <w:b/>
                <w:bCs/>
                <w:sz w:val="24"/>
                <w:szCs w:val="21"/>
              </w:rPr>
              <w:t>CNRDS</w:t>
            </w:r>
            <w:r w:rsidR="0027077F">
              <w:rPr>
                <w:rFonts w:ascii="楷体" w:eastAsia="楷体" w:hAnsi="楷体" w:cs="楷体" w:hint="eastAsia"/>
                <w:b/>
                <w:bCs/>
                <w:sz w:val="24"/>
                <w:szCs w:val="21"/>
              </w:rPr>
              <w:t>登记（</w:t>
            </w:r>
            <w:r w:rsidR="00864C50">
              <w:rPr>
                <w:rFonts w:ascii="楷体" w:eastAsia="楷体" w:hAnsi="楷体" w:cs="楷体" w:hint="eastAsia"/>
                <w:b/>
                <w:bCs/>
                <w:sz w:val="24"/>
                <w:szCs w:val="21"/>
              </w:rPr>
              <w:t>2</w:t>
            </w:r>
            <w:r>
              <w:rPr>
                <w:rFonts w:ascii="楷体" w:eastAsia="楷体" w:hAnsi="楷体" w:cs="楷体" w:hint="eastAsia"/>
                <w:b/>
                <w:bCs/>
                <w:sz w:val="24"/>
                <w:szCs w:val="21"/>
              </w:rPr>
              <w:t>9</w:t>
            </w:r>
            <w:r w:rsidR="0027077F">
              <w:rPr>
                <w:rFonts w:ascii="楷体" w:eastAsia="楷体" w:hAnsi="楷体" w:cs="楷体" w:hint="eastAsia"/>
                <w:b/>
                <w:bCs/>
                <w:sz w:val="24"/>
                <w:szCs w:val="21"/>
              </w:rPr>
              <w:t>分）</w:t>
            </w:r>
          </w:p>
        </w:tc>
        <w:tc>
          <w:tcPr>
            <w:tcW w:w="1606" w:type="dxa"/>
            <w:gridSpan w:val="2"/>
            <w:vAlign w:val="center"/>
          </w:tcPr>
          <w:p w14:paraId="612AC61C" w14:textId="77777777" w:rsidR="00D13D38" w:rsidRDefault="00DC5218">
            <w:pPr>
              <w:adjustRightInd w:val="0"/>
              <w:snapToGrid w:val="0"/>
              <w:jc w:val="center"/>
              <w:rPr>
                <w:rFonts w:ascii="宋体" w:hAnsi="宋体" w:cs="宋体" w:hint="eastAsia"/>
                <w:szCs w:val="20"/>
              </w:rPr>
            </w:pPr>
            <w:r>
              <w:rPr>
                <w:rFonts w:ascii="宋体" w:hAnsi="宋体" w:cs="宋体" w:hint="eastAsia"/>
                <w:szCs w:val="20"/>
              </w:rPr>
              <w:t>病历管理要求</w:t>
            </w:r>
          </w:p>
          <w:p w14:paraId="05B15BDE" w14:textId="20C32832" w:rsidR="008E0C6D" w:rsidRDefault="008E0C6D">
            <w:pPr>
              <w:adjustRightInd w:val="0"/>
              <w:snapToGrid w:val="0"/>
              <w:jc w:val="center"/>
              <w:rPr>
                <w:rFonts w:ascii="宋体" w:hAnsi="宋体" w:cs="宋体" w:hint="eastAsia"/>
                <w:szCs w:val="20"/>
              </w:rPr>
            </w:pPr>
            <w:r>
              <w:rPr>
                <w:rFonts w:ascii="宋体" w:hAnsi="宋体" w:cs="宋体" w:hint="eastAsia"/>
                <w:szCs w:val="20"/>
              </w:rPr>
              <w:t>（10分）</w:t>
            </w:r>
          </w:p>
          <w:p w14:paraId="40FF0999" w14:textId="77777777" w:rsidR="00D13D38" w:rsidRDefault="00D13D38">
            <w:pPr>
              <w:adjustRightInd w:val="0"/>
              <w:snapToGrid w:val="0"/>
              <w:ind w:firstLineChars="100" w:firstLine="210"/>
              <w:rPr>
                <w:rFonts w:ascii="宋体" w:hAnsi="宋体" w:cs="宋体" w:hint="eastAsia"/>
                <w:szCs w:val="20"/>
              </w:rPr>
            </w:pPr>
          </w:p>
        </w:tc>
        <w:tc>
          <w:tcPr>
            <w:tcW w:w="7167" w:type="dxa"/>
            <w:vAlign w:val="center"/>
          </w:tcPr>
          <w:p w14:paraId="132012DE" w14:textId="77777777" w:rsidR="002B31B4" w:rsidRDefault="0027077F">
            <w:pPr>
              <w:adjustRightInd w:val="0"/>
              <w:snapToGrid w:val="0"/>
              <w:rPr>
                <w:rFonts w:ascii="宋体" w:hAnsi="宋体" w:cs="宋体" w:hint="eastAsia"/>
                <w:szCs w:val="20"/>
              </w:rPr>
            </w:pPr>
            <w:r>
              <w:rPr>
                <w:rFonts w:ascii="宋体" w:hAnsi="宋体" w:cs="宋体" w:hint="eastAsia"/>
                <w:szCs w:val="20"/>
              </w:rPr>
              <w:sym w:font="Wingdings 2" w:char="00A3"/>
            </w:r>
            <w:r>
              <w:rPr>
                <w:rFonts w:ascii="宋体" w:hAnsi="宋体" w:cs="宋体" w:hint="eastAsia"/>
                <w:szCs w:val="20"/>
              </w:rPr>
              <w:t>使用标准操作规程（SOP</w:t>
            </w:r>
            <w:r w:rsidR="002B31B4">
              <w:rPr>
                <w:rFonts w:ascii="宋体" w:hAnsi="宋体" w:cs="宋体" w:hint="eastAsia"/>
                <w:szCs w:val="20"/>
              </w:rPr>
              <w:t>）中的要求制定病历，</w:t>
            </w:r>
            <w:r>
              <w:rPr>
                <w:rFonts w:ascii="宋体" w:hAnsi="宋体" w:cs="宋体" w:hint="eastAsia"/>
                <w:szCs w:val="20"/>
              </w:rPr>
              <w:t>病历内容完整，包括病历首页、术前评估、知情同意书、手术记录、导管及出口情况、</w:t>
            </w:r>
            <w:r w:rsidR="002B31B4">
              <w:rPr>
                <w:rFonts w:ascii="宋体" w:hAnsi="宋体" w:cs="宋体" w:hint="eastAsia"/>
                <w:szCs w:val="20"/>
              </w:rPr>
              <w:t>处方执行情况、</w:t>
            </w:r>
          </w:p>
          <w:p w14:paraId="508091C9" w14:textId="77777777" w:rsidR="00D13D38" w:rsidRDefault="0027077F">
            <w:pPr>
              <w:adjustRightInd w:val="0"/>
              <w:snapToGrid w:val="0"/>
              <w:rPr>
                <w:rFonts w:ascii="宋体" w:hAnsi="宋体" w:cs="宋体" w:hint="eastAsia"/>
                <w:szCs w:val="20"/>
              </w:rPr>
            </w:pPr>
            <w:r>
              <w:rPr>
                <w:rFonts w:ascii="宋体" w:hAnsi="宋体" w:cs="宋体" w:hint="eastAsia"/>
                <w:szCs w:val="20"/>
              </w:rPr>
              <w:t>用药</w:t>
            </w:r>
            <w:r w:rsidR="002B31B4">
              <w:rPr>
                <w:rFonts w:ascii="宋体" w:hAnsi="宋体" w:cs="宋体" w:hint="eastAsia"/>
                <w:szCs w:val="20"/>
              </w:rPr>
              <w:t>情况</w:t>
            </w:r>
            <w:r>
              <w:rPr>
                <w:rFonts w:ascii="宋体" w:hAnsi="宋体" w:cs="宋体" w:hint="eastAsia"/>
                <w:szCs w:val="20"/>
              </w:rPr>
              <w:t>、培训考核记录等内容</w:t>
            </w:r>
            <w:r>
              <w:rPr>
                <w:rFonts w:ascii="宋体" w:hAnsi="宋体" w:hint="eastAsia"/>
                <w:szCs w:val="21"/>
              </w:rPr>
              <w:t>（2分）</w:t>
            </w:r>
          </w:p>
          <w:p w14:paraId="6F659C44" w14:textId="77777777" w:rsidR="00D13D38" w:rsidRDefault="0027077F">
            <w:pPr>
              <w:adjustRightInd w:val="0"/>
              <w:snapToGrid w:val="0"/>
              <w:rPr>
                <w:rFonts w:ascii="宋体" w:hAnsi="宋体" w:cs="宋体" w:hint="eastAsia"/>
                <w:szCs w:val="20"/>
              </w:rPr>
            </w:pPr>
            <w:r>
              <w:rPr>
                <w:rFonts w:ascii="宋体" w:hAnsi="宋体" w:cs="宋体" w:hint="eastAsia"/>
                <w:szCs w:val="20"/>
              </w:rPr>
              <w:sym w:font="Wingdings 2" w:char="00A3"/>
            </w:r>
            <w:r>
              <w:rPr>
                <w:rFonts w:ascii="宋体" w:hAnsi="宋体" w:cs="宋体" w:hint="eastAsia"/>
                <w:szCs w:val="20"/>
              </w:rPr>
              <w:t>制定随访计划、实施随访并完成随访记录（2分）</w:t>
            </w:r>
          </w:p>
          <w:p w14:paraId="2828CB26" w14:textId="77777777" w:rsidR="00D13D38" w:rsidRDefault="0027077F">
            <w:pPr>
              <w:adjustRightInd w:val="0"/>
              <w:snapToGrid w:val="0"/>
              <w:rPr>
                <w:rFonts w:ascii="宋体" w:hAnsi="宋体" w:cs="宋体" w:hint="eastAsia"/>
                <w:szCs w:val="20"/>
              </w:rPr>
            </w:pPr>
            <w:r>
              <w:rPr>
                <w:rFonts w:ascii="宋体" w:hAnsi="宋体" w:cs="宋体"/>
                <w:szCs w:val="20"/>
              </w:rPr>
              <w:sym w:font="Wingdings 2" w:char="00A3"/>
            </w:r>
            <w:r>
              <w:rPr>
                <w:rFonts w:ascii="宋体" w:hAnsi="宋体" w:cs="宋体" w:hint="eastAsia"/>
                <w:szCs w:val="20"/>
              </w:rPr>
              <w:t>治疗过程中出现腹膜炎、容量负荷等并发症，应详细记录（2分）</w:t>
            </w:r>
          </w:p>
          <w:p w14:paraId="400640C1" w14:textId="77777777" w:rsidR="00D13D38" w:rsidRDefault="0027077F">
            <w:pPr>
              <w:adjustRightInd w:val="0"/>
              <w:snapToGrid w:val="0"/>
              <w:rPr>
                <w:rFonts w:ascii="宋体" w:hAnsi="宋体" w:cs="宋体" w:hint="eastAsia"/>
                <w:szCs w:val="20"/>
              </w:rPr>
            </w:pPr>
            <w:r>
              <w:rPr>
                <w:rFonts w:ascii="宋体" w:hAnsi="宋体" w:cs="宋体" w:hint="eastAsia"/>
                <w:szCs w:val="20"/>
              </w:rPr>
              <w:sym w:font="Wingdings 2" w:char="00A3"/>
            </w:r>
            <w:r w:rsidR="00DC5218">
              <w:rPr>
                <w:rFonts w:ascii="宋体" w:hAnsi="宋体" w:cs="宋体" w:hint="eastAsia"/>
                <w:szCs w:val="20"/>
              </w:rPr>
              <w:t>病历</w:t>
            </w:r>
            <w:r>
              <w:rPr>
                <w:rFonts w:ascii="宋体" w:hAnsi="宋体" w:cs="宋体" w:hint="eastAsia"/>
                <w:szCs w:val="20"/>
              </w:rPr>
              <w:t>采用专册专柜放置，摆放整齐、有序，有条件中心可采用电子病例</w:t>
            </w:r>
          </w:p>
          <w:p w14:paraId="4AEEFEAF" w14:textId="77777777" w:rsidR="00D13D38" w:rsidRDefault="0027077F">
            <w:pPr>
              <w:adjustRightInd w:val="0"/>
              <w:snapToGrid w:val="0"/>
              <w:rPr>
                <w:rFonts w:ascii="宋体" w:hAnsi="宋体" w:cs="宋体" w:hint="eastAsia"/>
                <w:szCs w:val="20"/>
              </w:rPr>
            </w:pPr>
            <w:r>
              <w:rPr>
                <w:rFonts w:ascii="宋体" w:hAnsi="宋体" w:cs="宋体" w:hint="eastAsia"/>
                <w:szCs w:val="20"/>
              </w:rPr>
              <w:t>（2分）</w:t>
            </w:r>
          </w:p>
          <w:p w14:paraId="4DAD5FDB" w14:textId="77777777" w:rsidR="00D13D38" w:rsidRDefault="0027077F">
            <w:pPr>
              <w:adjustRightInd w:val="0"/>
              <w:snapToGrid w:val="0"/>
              <w:rPr>
                <w:rFonts w:ascii="宋体" w:hAnsi="宋体" w:cs="宋体" w:hint="eastAsia"/>
                <w:szCs w:val="20"/>
              </w:rPr>
            </w:pPr>
            <w:r>
              <w:rPr>
                <w:rFonts w:ascii="宋体" w:hAnsi="宋体" w:cs="宋体" w:hint="eastAsia"/>
                <w:szCs w:val="20"/>
              </w:rPr>
              <w:sym w:font="Wingdings 2" w:char="00A3"/>
            </w:r>
            <w:r>
              <w:rPr>
                <w:rFonts w:ascii="宋体" w:hAnsi="宋体" w:cs="宋体" w:hint="eastAsia"/>
                <w:szCs w:val="20"/>
              </w:rPr>
              <w:t>病历记录是否及时、正确、全面、连续（2分）</w:t>
            </w:r>
          </w:p>
          <w:p w14:paraId="0F433E10" w14:textId="77777777" w:rsidR="00D13D38" w:rsidRDefault="00D13D38">
            <w:pPr>
              <w:adjustRightInd w:val="0"/>
              <w:snapToGrid w:val="0"/>
              <w:ind w:firstLineChars="100" w:firstLine="210"/>
              <w:rPr>
                <w:rFonts w:ascii="宋体" w:hAnsi="宋体" w:cs="宋体" w:hint="eastAsia"/>
                <w:szCs w:val="20"/>
              </w:rPr>
            </w:pPr>
          </w:p>
        </w:tc>
        <w:tc>
          <w:tcPr>
            <w:tcW w:w="2130" w:type="dxa"/>
            <w:vMerge w:val="restart"/>
            <w:vAlign w:val="center"/>
          </w:tcPr>
          <w:p w14:paraId="21B095B3" w14:textId="77777777" w:rsidR="00D13D38" w:rsidRDefault="00D13D38">
            <w:pPr>
              <w:rPr>
                <w:rFonts w:ascii="宋体" w:hAnsi="宋体" w:hint="eastAsia"/>
                <w:szCs w:val="21"/>
              </w:rPr>
            </w:pPr>
          </w:p>
        </w:tc>
        <w:tc>
          <w:tcPr>
            <w:tcW w:w="1917" w:type="dxa"/>
            <w:vMerge w:val="restart"/>
          </w:tcPr>
          <w:p w14:paraId="0E6BBC1D" w14:textId="77777777" w:rsidR="00D13D38" w:rsidRDefault="00D13D38">
            <w:pPr>
              <w:spacing w:line="380" w:lineRule="exact"/>
              <w:rPr>
                <w:b/>
                <w:szCs w:val="15"/>
              </w:rPr>
            </w:pPr>
          </w:p>
        </w:tc>
      </w:tr>
      <w:tr w:rsidR="00D13D38" w14:paraId="77B5A63E" w14:textId="77777777" w:rsidTr="00B12C1D">
        <w:trPr>
          <w:cantSplit/>
          <w:trHeight w:val="1847"/>
          <w:jc w:val="center"/>
        </w:trPr>
        <w:tc>
          <w:tcPr>
            <w:tcW w:w="2142" w:type="dxa"/>
            <w:vMerge/>
            <w:vAlign w:val="center"/>
          </w:tcPr>
          <w:p w14:paraId="16E80E18" w14:textId="77777777" w:rsidR="00D13D38" w:rsidRDefault="00D13D38">
            <w:pPr>
              <w:adjustRightInd w:val="0"/>
              <w:snapToGrid w:val="0"/>
              <w:ind w:firstLineChars="100" w:firstLine="210"/>
            </w:pPr>
          </w:p>
        </w:tc>
        <w:tc>
          <w:tcPr>
            <w:tcW w:w="1606" w:type="dxa"/>
            <w:gridSpan w:val="2"/>
            <w:vAlign w:val="center"/>
          </w:tcPr>
          <w:p w14:paraId="159A1B9B" w14:textId="77777777" w:rsidR="00D13D38" w:rsidRDefault="0027077F" w:rsidP="009907A2">
            <w:pPr>
              <w:adjustRightInd w:val="0"/>
              <w:snapToGrid w:val="0"/>
              <w:jc w:val="left"/>
              <w:rPr>
                <w:rFonts w:ascii="宋体" w:hAnsi="宋体" w:cs="宋体" w:hint="eastAsia"/>
                <w:szCs w:val="20"/>
              </w:rPr>
            </w:pPr>
            <w:r>
              <w:rPr>
                <w:rFonts w:ascii="宋体" w:hAnsi="宋体" w:cs="宋体" w:hint="eastAsia"/>
                <w:szCs w:val="20"/>
              </w:rPr>
              <w:t>CNRDS数据登记</w:t>
            </w:r>
            <w:r w:rsidR="009907A2">
              <w:rPr>
                <w:rFonts w:ascii="宋体" w:hAnsi="宋体" w:cs="宋体" w:hint="eastAsia"/>
                <w:szCs w:val="20"/>
              </w:rPr>
              <w:t>要求</w:t>
            </w:r>
          </w:p>
          <w:p w14:paraId="5F7170E1" w14:textId="3900F4AA" w:rsidR="008E0C6D" w:rsidRDefault="008E0C6D" w:rsidP="009907A2">
            <w:pPr>
              <w:adjustRightInd w:val="0"/>
              <w:snapToGrid w:val="0"/>
              <w:jc w:val="left"/>
            </w:pPr>
            <w:r>
              <w:rPr>
                <w:rFonts w:ascii="宋体" w:hAnsi="宋体" w:cs="宋体" w:hint="eastAsia"/>
                <w:szCs w:val="20"/>
              </w:rPr>
              <w:t>（19分）</w:t>
            </w:r>
          </w:p>
        </w:tc>
        <w:tc>
          <w:tcPr>
            <w:tcW w:w="7167" w:type="dxa"/>
            <w:vAlign w:val="center"/>
          </w:tcPr>
          <w:p w14:paraId="1E04507E" w14:textId="77777777" w:rsidR="00D13D38" w:rsidRDefault="0027077F">
            <w:pPr>
              <w:adjustRightInd w:val="0"/>
              <w:snapToGrid w:val="0"/>
              <w:rPr>
                <w:rFonts w:ascii="宋体" w:hAnsi="宋体" w:cs="宋体" w:hint="eastAsia"/>
                <w:szCs w:val="20"/>
              </w:rPr>
            </w:pPr>
            <w:r>
              <w:rPr>
                <w:rFonts w:ascii="宋体" w:hAnsi="宋体" w:cs="宋体" w:hint="eastAsia"/>
                <w:szCs w:val="20"/>
              </w:rPr>
              <w:t>□新增长期腹膜透析患者治疗后30日内完成CNRDS</w:t>
            </w:r>
            <w:r w:rsidR="00864C50">
              <w:rPr>
                <w:rFonts w:ascii="宋体" w:hAnsi="宋体" w:cs="宋体" w:hint="eastAsia"/>
                <w:szCs w:val="20"/>
              </w:rPr>
              <w:t>信息填</w:t>
            </w:r>
            <w:r>
              <w:rPr>
                <w:rFonts w:ascii="宋体" w:hAnsi="宋体" w:cs="宋体" w:hint="eastAsia"/>
                <w:szCs w:val="20"/>
              </w:rPr>
              <w:t>报（2分）</w:t>
            </w:r>
          </w:p>
          <w:p w14:paraId="2690A2B4" w14:textId="77777777" w:rsidR="00D13D38" w:rsidRDefault="0027077F">
            <w:pPr>
              <w:adjustRightInd w:val="0"/>
              <w:snapToGrid w:val="0"/>
              <w:rPr>
                <w:rFonts w:ascii="宋体" w:hAnsi="宋体" w:cs="宋体" w:hint="eastAsia"/>
                <w:szCs w:val="20"/>
              </w:rPr>
            </w:pPr>
            <w:r>
              <w:rPr>
                <w:rFonts w:ascii="宋体" w:hAnsi="宋体" w:cs="宋体" w:hint="eastAsia"/>
                <w:szCs w:val="20"/>
              </w:rPr>
              <w:t>□登记的数据填写完整、无缺项，且具有准确性、真实性、及时性（</w:t>
            </w:r>
            <w:r w:rsidR="00864C50">
              <w:rPr>
                <w:rFonts w:ascii="宋体" w:hAnsi="宋体" w:cs="宋体" w:hint="eastAsia"/>
                <w:szCs w:val="20"/>
              </w:rPr>
              <w:t>5</w:t>
            </w:r>
            <w:r>
              <w:rPr>
                <w:rFonts w:ascii="宋体" w:hAnsi="宋体" w:cs="宋体" w:hint="eastAsia"/>
                <w:szCs w:val="20"/>
              </w:rPr>
              <w:t>分）</w:t>
            </w:r>
          </w:p>
          <w:p w14:paraId="15BE9E52" w14:textId="77777777" w:rsidR="00D13D38" w:rsidRDefault="0027077F">
            <w:pPr>
              <w:adjustRightInd w:val="0"/>
              <w:snapToGrid w:val="0"/>
              <w:rPr>
                <w:rFonts w:ascii="宋体" w:hAnsi="宋体" w:cs="宋体" w:hint="eastAsia"/>
                <w:szCs w:val="20"/>
              </w:rPr>
            </w:pPr>
            <w:r>
              <w:rPr>
                <w:rFonts w:ascii="宋体" w:hAnsi="宋体" w:cs="宋体" w:hint="eastAsia"/>
                <w:szCs w:val="20"/>
              </w:rPr>
              <w:t xml:space="preserve">□定期更新透析中心信息（2分） </w:t>
            </w:r>
          </w:p>
          <w:p w14:paraId="4CCC7BD7" w14:textId="77777777" w:rsidR="00D13D38" w:rsidRDefault="0027077F">
            <w:pPr>
              <w:adjustRightInd w:val="0"/>
              <w:snapToGrid w:val="0"/>
              <w:rPr>
                <w:rFonts w:ascii="宋体" w:hAnsi="宋体" w:cs="宋体" w:hint="eastAsia"/>
                <w:szCs w:val="20"/>
              </w:rPr>
            </w:pPr>
            <w:r>
              <w:rPr>
                <w:rFonts w:ascii="宋体" w:hAnsi="宋体" w:cs="宋体" w:hint="eastAsia"/>
                <w:szCs w:val="20"/>
              </w:rPr>
              <w:t>□是否存在沉睡中心或沉睡患者 （2分）</w:t>
            </w:r>
          </w:p>
          <w:p w14:paraId="5BB7CEF4" w14:textId="77777777" w:rsidR="00D13D38" w:rsidRDefault="0027077F">
            <w:pPr>
              <w:adjustRightInd w:val="0"/>
              <w:snapToGrid w:val="0"/>
              <w:rPr>
                <w:rFonts w:ascii="宋体" w:hAnsi="宋体" w:cs="宋体" w:hint="eastAsia"/>
                <w:szCs w:val="20"/>
              </w:rPr>
            </w:pPr>
            <w:r>
              <w:rPr>
                <w:rFonts w:ascii="宋体" w:hAnsi="宋体" w:cs="宋体" w:hint="eastAsia"/>
                <w:szCs w:val="20"/>
              </w:rPr>
              <w:t>□按照SOP要求的随访监测指标及频度实施检查，结果应在CNRDS信息系统里面进行登记，并将检验报告单保存于透析病历  （</w:t>
            </w:r>
            <w:r w:rsidR="00864C50">
              <w:rPr>
                <w:rFonts w:ascii="宋体" w:hAnsi="宋体" w:cs="宋体" w:hint="eastAsia"/>
                <w:szCs w:val="20"/>
              </w:rPr>
              <w:t>8</w:t>
            </w:r>
            <w:r>
              <w:rPr>
                <w:rFonts w:ascii="宋体" w:hAnsi="宋体" w:cs="宋体" w:hint="eastAsia"/>
                <w:szCs w:val="20"/>
              </w:rPr>
              <w:t>分）</w:t>
            </w:r>
          </w:p>
        </w:tc>
        <w:tc>
          <w:tcPr>
            <w:tcW w:w="2130" w:type="dxa"/>
            <w:vMerge/>
            <w:vAlign w:val="center"/>
          </w:tcPr>
          <w:p w14:paraId="358B5D67" w14:textId="77777777" w:rsidR="00D13D38" w:rsidRDefault="00D13D38">
            <w:pPr>
              <w:adjustRightInd w:val="0"/>
              <w:snapToGrid w:val="0"/>
              <w:ind w:firstLineChars="100" w:firstLine="210"/>
              <w:rPr>
                <w:rFonts w:ascii="宋体" w:hAnsi="宋体" w:cs="宋体" w:hint="eastAsia"/>
                <w:szCs w:val="20"/>
              </w:rPr>
            </w:pPr>
          </w:p>
        </w:tc>
        <w:tc>
          <w:tcPr>
            <w:tcW w:w="1917" w:type="dxa"/>
            <w:vMerge/>
          </w:tcPr>
          <w:p w14:paraId="3E8B0E70" w14:textId="77777777" w:rsidR="00D13D38" w:rsidRDefault="00D13D38">
            <w:pPr>
              <w:adjustRightInd w:val="0"/>
              <w:snapToGrid w:val="0"/>
              <w:ind w:firstLineChars="100" w:firstLine="210"/>
              <w:rPr>
                <w:rFonts w:ascii="宋体" w:hAnsi="宋体" w:cs="宋体" w:hint="eastAsia"/>
                <w:szCs w:val="20"/>
              </w:rPr>
            </w:pPr>
          </w:p>
        </w:tc>
      </w:tr>
      <w:tr w:rsidR="009F690C" w14:paraId="6B719C80" w14:textId="77777777" w:rsidTr="00B12C1D">
        <w:trPr>
          <w:cantSplit/>
          <w:trHeight w:val="571"/>
          <w:jc w:val="center"/>
        </w:trPr>
        <w:tc>
          <w:tcPr>
            <w:tcW w:w="2142" w:type="dxa"/>
            <w:vAlign w:val="center"/>
          </w:tcPr>
          <w:p w14:paraId="0EB78446" w14:textId="77777777" w:rsidR="009F690C" w:rsidRDefault="009F690C" w:rsidP="009F690C">
            <w:pPr>
              <w:adjustRightInd w:val="0"/>
              <w:snapToGrid w:val="0"/>
              <w:ind w:firstLineChars="150" w:firstLine="361"/>
            </w:pPr>
            <w:r w:rsidRPr="009F690C">
              <w:rPr>
                <w:rFonts w:ascii="楷体" w:eastAsia="楷体" w:hAnsi="楷体" w:cs="楷体" w:hint="eastAsia"/>
                <w:b/>
                <w:bCs/>
                <w:sz w:val="24"/>
                <w:szCs w:val="21"/>
              </w:rPr>
              <w:t>总分</w:t>
            </w:r>
          </w:p>
        </w:tc>
        <w:tc>
          <w:tcPr>
            <w:tcW w:w="12820" w:type="dxa"/>
            <w:gridSpan w:val="5"/>
            <w:vAlign w:val="center"/>
          </w:tcPr>
          <w:p w14:paraId="315A2CB3" w14:textId="77777777" w:rsidR="009F690C" w:rsidRDefault="009F690C">
            <w:pPr>
              <w:adjustRightInd w:val="0"/>
              <w:snapToGrid w:val="0"/>
              <w:ind w:firstLineChars="100" w:firstLine="210"/>
              <w:rPr>
                <w:rFonts w:ascii="宋体" w:hAnsi="宋体" w:cs="宋体" w:hint="eastAsia"/>
                <w:szCs w:val="20"/>
              </w:rPr>
            </w:pPr>
          </w:p>
        </w:tc>
      </w:tr>
      <w:tr w:rsidR="00B12C1D" w14:paraId="3220265A" w14:textId="77777777" w:rsidTr="00B12C1D">
        <w:trPr>
          <w:cantSplit/>
          <w:trHeight w:val="3951"/>
          <w:jc w:val="center"/>
        </w:trPr>
        <w:tc>
          <w:tcPr>
            <w:tcW w:w="2142" w:type="dxa"/>
            <w:vAlign w:val="center"/>
          </w:tcPr>
          <w:p w14:paraId="008DD3AA" w14:textId="77777777" w:rsidR="00B12C1D" w:rsidRPr="009F690C" w:rsidRDefault="00B12C1D" w:rsidP="00537FE7">
            <w:pPr>
              <w:adjustRightInd w:val="0"/>
              <w:snapToGrid w:val="0"/>
              <w:rPr>
                <w:rFonts w:ascii="楷体" w:eastAsia="楷体" w:hAnsi="楷体" w:cs="楷体" w:hint="eastAsia"/>
                <w:b/>
                <w:bCs/>
                <w:sz w:val="24"/>
                <w:szCs w:val="21"/>
              </w:rPr>
            </w:pPr>
            <w:r>
              <w:rPr>
                <w:rFonts w:ascii="楷体" w:eastAsia="楷体" w:hAnsi="楷体" w:cs="楷体" w:hint="eastAsia"/>
                <w:b/>
                <w:bCs/>
                <w:sz w:val="24"/>
                <w:szCs w:val="21"/>
              </w:rPr>
              <w:t>评价</w:t>
            </w:r>
            <w:r w:rsidR="00537FE7">
              <w:rPr>
                <w:rFonts w:ascii="楷体" w:eastAsia="楷体" w:hAnsi="楷体" w:cs="楷体" w:hint="eastAsia"/>
                <w:b/>
                <w:bCs/>
                <w:sz w:val="24"/>
                <w:szCs w:val="21"/>
              </w:rPr>
              <w:t>与</w:t>
            </w:r>
            <w:r>
              <w:rPr>
                <w:rFonts w:ascii="楷体" w:eastAsia="楷体" w:hAnsi="楷体" w:cs="楷体" w:hint="eastAsia"/>
                <w:b/>
                <w:bCs/>
                <w:sz w:val="24"/>
                <w:szCs w:val="21"/>
              </w:rPr>
              <w:t>建议</w:t>
            </w:r>
          </w:p>
        </w:tc>
        <w:tc>
          <w:tcPr>
            <w:tcW w:w="12820" w:type="dxa"/>
            <w:gridSpan w:val="5"/>
            <w:vAlign w:val="center"/>
          </w:tcPr>
          <w:p w14:paraId="5BFDC94B" w14:textId="77777777" w:rsidR="00B12C1D" w:rsidRDefault="00B12C1D">
            <w:pPr>
              <w:adjustRightInd w:val="0"/>
              <w:snapToGrid w:val="0"/>
              <w:ind w:firstLineChars="100" w:firstLine="210"/>
              <w:rPr>
                <w:rFonts w:ascii="宋体" w:hAnsi="宋体" w:cs="宋体" w:hint="eastAsia"/>
                <w:szCs w:val="20"/>
              </w:rPr>
            </w:pPr>
          </w:p>
        </w:tc>
      </w:tr>
    </w:tbl>
    <w:p w14:paraId="166C236A" w14:textId="77777777" w:rsidR="00D13D38" w:rsidRDefault="00D13D38">
      <w:pPr>
        <w:rPr>
          <w:rFonts w:eastAsia="华文中宋"/>
          <w:color w:val="000000"/>
          <w:sz w:val="36"/>
        </w:rPr>
        <w:sectPr w:rsidR="00D13D38" w:rsidSect="00324945">
          <w:footerReference w:type="default" r:id="rId9"/>
          <w:pgSz w:w="16838" w:h="11906" w:orient="landscape"/>
          <w:pgMar w:top="1020" w:right="1418" w:bottom="850" w:left="1588" w:header="851" w:footer="1020" w:gutter="0"/>
          <w:pgNumType w:start="0"/>
          <w:cols w:space="720"/>
          <w:titlePg/>
          <w:docGrid w:type="lines" w:linePitch="321"/>
        </w:sectPr>
      </w:pPr>
    </w:p>
    <w:p w14:paraId="4D974F61" w14:textId="77777777" w:rsidR="00D13D38" w:rsidRDefault="00D13D38"/>
    <w:sectPr w:rsidR="00D13D38" w:rsidSect="0032494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33866" w14:textId="77777777" w:rsidR="00D50014" w:rsidRDefault="00D50014" w:rsidP="00D13D38">
      <w:r>
        <w:separator/>
      </w:r>
    </w:p>
  </w:endnote>
  <w:endnote w:type="continuationSeparator" w:id="0">
    <w:p w14:paraId="4BBE3AD0" w14:textId="77777777" w:rsidR="00D50014" w:rsidRDefault="00D50014" w:rsidP="00D1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11EE" w14:textId="77777777" w:rsidR="00D13D38" w:rsidRDefault="008A716A">
    <w:pPr>
      <w:pStyle w:val="a4"/>
      <w:framePr w:wrap="around" w:vAnchor="text" w:hAnchor="margin" w:xAlign="center" w:y="1"/>
      <w:rPr>
        <w:rStyle w:val="a5"/>
      </w:rPr>
    </w:pPr>
    <w:r>
      <w:fldChar w:fldCharType="begin"/>
    </w:r>
    <w:r w:rsidR="0027077F">
      <w:rPr>
        <w:rStyle w:val="a5"/>
      </w:rPr>
      <w:instrText xml:space="preserve">PAGE  </w:instrText>
    </w:r>
    <w:r>
      <w:fldChar w:fldCharType="separate"/>
    </w:r>
    <w:r w:rsidR="00537FE7">
      <w:rPr>
        <w:rStyle w:val="a5"/>
        <w:noProof/>
      </w:rPr>
      <w:t>4</w:t>
    </w:r>
    <w:r>
      <w:fldChar w:fldCharType="end"/>
    </w:r>
  </w:p>
  <w:p w14:paraId="73FE84A4" w14:textId="77777777" w:rsidR="00D13D38" w:rsidRDefault="00D13D3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6ED72" w14:textId="77777777" w:rsidR="00D50014" w:rsidRDefault="00D50014" w:rsidP="00D13D38">
      <w:r>
        <w:separator/>
      </w:r>
    </w:p>
  </w:footnote>
  <w:footnote w:type="continuationSeparator" w:id="0">
    <w:p w14:paraId="5B1DD5AD" w14:textId="77777777" w:rsidR="00D50014" w:rsidRDefault="00D50014" w:rsidP="00D13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43B98C7"/>
    <w:multiLevelType w:val="singleLevel"/>
    <w:tmpl w:val="E43B98C7"/>
    <w:lvl w:ilvl="0">
      <w:start w:val="1"/>
      <w:numFmt w:val="decimal"/>
      <w:suff w:val="nothing"/>
      <w:lvlText w:val="（%1）"/>
      <w:lvlJc w:val="left"/>
    </w:lvl>
  </w:abstractNum>
  <w:num w:numId="1" w16cid:durableId="68440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E2Mjg2YTZkZTMyMTYwY2M1OTQ5YzJlN2MyYmRjOGEifQ=="/>
  </w:docVars>
  <w:rsids>
    <w:rsidRoot w:val="0D6E0AB1"/>
    <w:rsid w:val="0003000E"/>
    <w:rsid w:val="000A23FD"/>
    <w:rsid w:val="0012548B"/>
    <w:rsid w:val="00261A57"/>
    <w:rsid w:val="0027077F"/>
    <w:rsid w:val="002B31B4"/>
    <w:rsid w:val="00324945"/>
    <w:rsid w:val="00470A12"/>
    <w:rsid w:val="00537FE7"/>
    <w:rsid w:val="00565FDF"/>
    <w:rsid w:val="006232C0"/>
    <w:rsid w:val="00635E56"/>
    <w:rsid w:val="006A4CBB"/>
    <w:rsid w:val="00770B6B"/>
    <w:rsid w:val="007A114C"/>
    <w:rsid w:val="007B6C35"/>
    <w:rsid w:val="00834F66"/>
    <w:rsid w:val="00864C50"/>
    <w:rsid w:val="008931C5"/>
    <w:rsid w:val="008A716A"/>
    <w:rsid w:val="008E0C6D"/>
    <w:rsid w:val="009907A2"/>
    <w:rsid w:val="009D2944"/>
    <w:rsid w:val="009F35BD"/>
    <w:rsid w:val="009F5DA9"/>
    <w:rsid w:val="009F690C"/>
    <w:rsid w:val="00B12C1D"/>
    <w:rsid w:val="00C45CDD"/>
    <w:rsid w:val="00CA3B39"/>
    <w:rsid w:val="00D13D38"/>
    <w:rsid w:val="00D22B74"/>
    <w:rsid w:val="00D50014"/>
    <w:rsid w:val="00DB6B00"/>
    <w:rsid w:val="00DC5218"/>
    <w:rsid w:val="00E73EB2"/>
    <w:rsid w:val="00F977D5"/>
    <w:rsid w:val="00FB02BA"/>
    <w:rsid w:val="021E4137"/>
    <w:rsid w:val="090109D5"/>
    <w:rsid w:val="0D6E0AB1"/>
    <w:rsid w:val="1AAF7BCB"/>
    <w:rsid w:val="209677A6"/>
    <w:rsid w:val="2B64055D"/>
    <w:rsid w:val="2F0B154A"/>
    <w:rsid w:val="32560D23"/>
    <w:rsid w:val="33BF1E86"/>
    <w:rsid w:val="39BA6046"/>
    <w:rsid w:val="47927375"/>
    <w:rsid w:val="73A3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20BC5"/>
  <w15:docId w15:val="{6029EE69-4624-4744-940E-72CD27F7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3D3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uiPriority w:val="99"/>
    <w:unhideWhenUsed/>
    <w:qFormat/>
    <w:rsid w:val="00D13D38"/>
    <w:pPr>
      <w:ind w:leftChars="2500" w:left="100"/>
    </w:pPr>
    <w:rPr>
      <w:rFonts w:ascii="仿宋_GB2312" w:eastAsia="仿宋_GB2312"/>
      <w:sz w:val="32"/>
    </w:rPr>
  </w:style>
  <w:style w:type="paragraph" w:styleId="a4">
    <w:name w:val="footer"/>
    <w:basedOn w:val="a"/>
    <w:qFormat/>
    <w:rsid w:val="00D13D38"/>
    <w:pPr>
      <w:tabs>
        <w:tab w:val="center" w:pos="4153"/>
        <w:tab w:val="right" w:pos="8306"/>
      </w:tabs>
      <w:snapToGrid w:val="0"/>
      <w:jc w:val="left"/>
    </w:pPr>
    <w:rPr>
      <w:sz w:val="18"/>
      <w:szCs w:val="18"/>
    </w:rPr>
  </w:style>
  <w:style w:type="character" w:styleId="a5">
    <w:name w:val="page number"/>
    <w:basedOn w:val="a0"/>
    <w:qFormat/>
    <w:rsid w:val="00D13D38"/>
  </w:style>
  <w:style w:type="paragraph" w:styleId="a6">
    <w:name w:val="List Paragraph"/>
    <w:basedOn w:val="a"/>
    <w:uiPriority w:val="99"/>
    <w:qFormat/>
    <w:rsid w:val="00D13D38"/>
    <w:pPr>
      <w:ind w:firstLineChars="200" w:firstLine="420"/>
    </w:pPr>
  </w:style>
  <w:style w:type="paragraph" w:styleId="a7">
    <w:name w:val="header"/>
    <w:basedOn w:val="a"/>
    <w:link w:val="a8"/>
    <w:rsid w:val="00834F6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34F6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2ACC2F83-90FD-4515-8E31-976A8B7E6D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妹妹婷</dc:creator>
  <cp:lastModifiedBy>huogang135</cp:lastModifiedBy>
  <cp:revision>18</cp:revision>
  <dcterms:created xsi:type="dcterms:W3CDTF">2023-12-11T00:36:00Z</dcterms:created>
  <dcterms:modified xsi:type="dcterms:W3CDTF">2024-11-06T06:51:00Z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92A76322FF8049C89830B7C8F5282A45_13</vt:lpwstr>
  </property>
</Properties>
</file>